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29671FF9" w:rsidR="005C0BAA" w:rsidRPr="00CC12B2"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9652CE">
        <w:rPr>
          <w:rFonts w:ascii="Arial" w:eastAsia="MS Mincho" w:hAnsi="Arial" w:cs="Arial"/>
          <w:b/>
          <w:sz w:val="22"/>
          <w:szCs w:val="22"/>
          <w:lang w:val="de-DE"/>
        </w:rPr>
        <w:t>8</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F713F2" w:rsidRPr="00E16E02">
        <w:rPr>
          <w:rFonts w:ascii="Arial" w:hAnsi="Arial" w:cs="Arial"/>
          <w:b/>
          <w:color w:val="000000"/>
          <w:sz w:val="22"/>
          <w:szCs w:val="22"/>
          <w:lang w:val="de-DE"/>
        </w:rPr>
        <w:t>240</w:t>
      </w:r>
      <w:r w:rsidR="00E16E02" w:rsidRPr="00E16E02">
        <w:rPr>
          <w:rFonts w:ascii="Arial" w:hAnsi="Arial" w:cs="Arial"/>
          <w:b/>
          <w:color w:val="000000"/>
          <w:sz w:val="22"/>
          <w:szCs w:val="22"/>
          <w:lang w:val="de-DE"/>
        </w:rPr>
        <w:t>7</w:t>
      </w:r>
      <w:r w:rsidR="00E16E02">
        <w:rPr>
          <w:rFonts w:ascii="Arial" w:hAnsi="Arial" w:cs="Arial"/>
          <w:b/>
          <w:color w:val="000000"/>
          <w:sz w:val="22"/>
          <w:szCs w:val="22"/>
          <w:lang w:val="de-DE"/>
        </w:rPr>
        <w:t>124</w:t>
      </w:r>
    </w:p>
    <w:p w14:paraId="2A0B4917" w14:textId="60C5FE29" w:rsidR="005C0BAA" w:rsidRPr="00B666B8" w:rsidRDefault="009652CE"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Maastricht</w:t>
      </w:r>
      <w:r w:rsidR="005C0BAA">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Netherlands</w:t>
      </w:r>
      <w:r w:rsidR="005C0BAA"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19 – 23 August</w:t>
      </w:r>
      <w:r w:rsidR="005C0BAA" w:rsidRPr="00080C81">
        <w:rPr>
          <w:rFonts w:ascii="Arial" w:eastAsia="MS Mincho" w:hAnsi="Arial" w:cs="Arial"/>
          <w:b/>
          <w:noProof/>
          <w:sz w:val="22"/>
          <w:szCs w:val="22"/>
          <w:lang w:eastAsia="ja-JP"/>
        </w:rPr>
        <w:t xml:space="preserve"> 2024</w:t>
      </w:r>
    </w:p>
    <w:p w14:paraId="696C944C" w14:textId="15A1BA5C"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w:t>
      </w:r>
      <w:r w:rsidR="002528E1">
        <w:rPr>
          <w:rFonts w:ascii="Arial" w:eastAsia="MS Mincho" w:hAnsi="Arial" w:cs="Arial"/>
          <w:b/>
          <w:lang w:eastAsia="ja-JP"/>
        </w:rPr>
        <w:t>4</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5A26223"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OLE_LINK2"/>
      <w:bookmarkStart w:id="2" w:name="_Hlk47372129"/>
      <w:r w:rsidR="00B1605B">
        <w:rPr>
          <w:rFonts w:ascii="Arial" w:eastAsia="MS Mincho" w:hAnsi="Arial" w:cs="Arial"/>
          <w:b/>
          <w:lang w:eastAsia="ja-JP"/>
        </w:rPr>
        <w:t>Controllable Carrier Wave Characteristics</w:t>
      </w:r>
      <w:bookmarkEnd w:id="1"/>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2"/>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618E0E04" w14:textId="77777777" w:rsidR="00EC1C16" w:rsidRDefault="00EC1C16" w:rsidP="00EC1C16">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EC1C16" w14:paraId="376F42A4" w14:textId="77777777" w:rsidTr="005B75FA">
        <w:tc>
          <w:tcPr>
            <w:tcW w:w="9962" w:type="dxa"/>
          </w:tcPr>
          <w:p w14:paraId="21BC9176" w14:textId="77777777" w:rsidR="00EC1C16" w:rsidRPr="0033380D" w:rsidRDefault="00EC1C16" w:rsidP="005F50B0">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5A2525D2"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5E28CDD7" w14:textId="77777777" w:rsidR="00EC1C16" w:rsidRPr="0033380D" w:rsidRDefault="00EC1C16" w:rsidP="005B75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5E6DA82A" w14:textId="77777777" w:rsidR="00EC1C16" w:rsidRPr="0033380D" w:rsidRDefault="00EC1C16" w:rsidP="005F50B0">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2FD94526"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3D3EA03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26963168"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6AF2362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9153C8E"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6EC0F61D"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7BAEB144"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77D36BEB"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04E01E12" w14:textId="77777777" w:rsidR="00EC1C16" w:rsidRPr="0033380D" w:rsidRDefault="00EC1C16" w:rsidP="005F50B0">
            <w:pPr>
              <w:numPr>
                <w:ilvl w:val="1"/>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33380D">
              <w:rPr>
                <w:rFonts w:eastAsia="SimSun"/>
                <w:sz w:val="20"/>
                <w:szCs w:val="20"/>
                <w:lang w:val="en-US" w:eastAsia="ja-JP"/>
              </w:rPr>
              <w:t>basestation</w:t>
            </w:r>
            <w:proofErr w:type="spellEnd"/>
            <w:r w:rsidRPr="0033380D">
              <w:rPr>
                <w:rFonts w:eastAsia="SimSun"/>
                <w:sz w:val="20"/>
                <w:szCs w:val="20"/>
                <w:lang w:val="en-US" w:eastAsia="ja-JP"/>
              </w:rPr>
              <w:t xml:space="preserve">. </w:t>
            </w:r>
          </w:p>
          <w:p w14:paraId="24EE4A38" w14:textId="77777777" w:rsidR="00EC1C16" w:rsidRPr="0033380D" w:rsidRDefault="00EC1C16" w:rsidP="005B75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64A20A3A" w14:textId="77777777" w:rsidR="00EC1C16" w:rsidRPr="0023116B" w:rsidRDefault="00EC1C16" w:rsidP="005B75FA">
            <w:pPr>
              <w:overflowPunct w:val="0"/>
              <w:autoSpaceDE w:val="0"/>
              <w:autoSpaceDN w:val="0"/>
              <w:adjustRightInd w:val="0"/>
              <w:spacing w:after="120"/>
              <w:ind w:right="-96" w:firstLine="720"/>
              <w:jc w:val="both"/>
              <w:textAlignment w:val="baseline"/>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3C6E1D44" w14:textId="77777777" w:rsidR="00CA1F88" w:rsidRDefault="00CA1F88" w:rsidP="00CA1F88">
      <w:pPr>
        <w:spacing w:afterLines="50" w:after="156"/>
        <w:jc w:val="both"/>
        <w:rPr>
          <w:sz w:val="22"/>
          <w:szCs w:val="22"/>
          <w:lang w:eastAsia="ja-JP"/>
        </w:rPr>
      </w:pPr>
      <w:r>
        <w:rPr>
          <w:sz w:val="22"/>
          <w:szCs w:val="22"/>
          <w:lang w:eastAsia="ja-JP"/>
        </w:rPr>
        <w:t xml:space="preserve">The following proposals </w:t>
      </w:r>
      <w:r w:rsidRPr="00DB54FA">
        <w:rPr>
          <w:sz w:val="22"/>
          <w:szCs w:val="22"/>
          <w:lang w:eastAsia="ja-JP"/>
        </w:rPr>
        <w:t>[2]</w:t>
      </w:r>
      <w:r>
        <w:rPr>
          <w:sz w:val="22"/>
          <w:szCs w:val="22"/>
          <w:lang w:eastAsia="ja-JP"/>
        </w:rPr>
        <w:t xml:space="preserve"> that are relevant to this agenda item were endorsed at RANP#103 Maastricht:</w:t>
      </w:r>
    </w:p>
    <w:tbl>
      <w:tblPr>
        <w:tblStyle w:val="TableGrid"/>
        <w:tblW w:w="0" w:type="auto"/>
        <w:tblLook w:val="04A0" w:firstRow="1" w:lastRow="0" w:firstColumn="1" w:lastColumn="0" w:noHBand="0" w:noVBand="1"/>
      </w:tblPr>
      <w:tblGrid>
        <w:gridCol w:w="9962"/>
      </w:tblGrid>
      <w:tr w:rsidR="00CA1F88" w14:paraId="2E8364F9" w14:textId="77777777" w:rsidTr="005B75FA">
        <w:tc>
          <w:tcPr>
            <w:tcW w:w="9962" w:type="dxa"/>
          </w:tcPr>
          <w:p w14:paraId="56860536" w14:textId="77777777" w:rsidR="00CA1F88" w:rsidRPr="00DA0D59" w:rsidRDefault="00CA1F88" w:rsidP="005B75FA">
            <w:pPr>
              <w:widowControl w:val="0"/>
              <w:tabs>
                <w:tab w:val="left" w:pos="1100"/>
              </w:tabs>
              <w:autoSpaceDE w:val="0"/>
              <w:autoSpaceDN w:val="0"/>
              <w:adjustRightInd w:val="0"/>
              <w:rPr>
                <w:rFonts w:eastAsia="SimSun"/>
                <w:b/>
                <w:sz w:val="21"/>
                <w:szCs w:val="21"/>
                <w:lang w:val="en-US" w:eastAsia="zh-CN"/>
              </w:rPr>
            </w:pPr>
            <w:r w:rsidRPr="00DA0D59">
              <w:rPr>
                <w:rFonts w:eastAsia="SimSun" w:hint="eastAsia"/>
                <w:b/>
                <w:sz w:val="21"/>
                <w:szCs w:val="21"/>
                <w:lang w:val="en-US" w:eastAsia="zh-CN"/>
              </w:rPr>
              <w:t>P</w:t>
            </w:r>
            <w:r w:rsidRPr="00DA0D59">
              <w:rPr>
                <w:rFonts w:eastAsia="SimSun"/>
                <w:b/>
                <w:sz w:val="21"/>
                <w:szCs w:val="21"/>
                <w:lang w:val="en-US" w:eastAsia="zh-CN"/>
              </w:rPr>
              <w:t>roposal 3v2</w:t>
            </w:r>
          </w:p>
          <w:p w14:paraId="6E82CBF8"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i/>
                <w:sz w:val="21"/>
                <w:szCs w:val="21"/>
                <w:lang w:val="en-US" w:eastAsia="zh-CN"/>
              </w:rPr>
            </w:pPr>
            <w:r w:rsidRPr="00DA0D59">
              <w:rPr>
                <w:rFonts w:eastAsia="SimSun" w:hint="eastAsia"/>
                <w:sz w:val="21"/>
                <w:szCs w:val="21"/>
                <w:lang w:val="en-US" w:eastAsia="zh-CN"/>
              </w:rPr>
              <w:t>R</w:t>
            </w:r>
            <w:r w:rsidRPr="00DA0D59">
              <w:rPr>
                <w:rFonts w:eastAsia="SimSun"/>
                <w:sz w:val="21"/>
                <w:szCs w:val="21"/>
                <w:lang w:val="en-US" w:eastAsia="zh-CN"/>
              </w:rPr>
              <w:t xml:space="preserve">egarding the objective in the SID: </w:t>
            </w:r>
            <w:r w:rsidRPr="00DA0D59">
              <w:rPr>
                <w:rFonts w:eastAsia="SimSun"/>
                <w:i/>
                <w:sz w:val="21"/>
                <w:szCs w:val="21"/>
                <w:lang w:val="en-US" w:eastAsia="zh-CN"/>
              </w:rPr>
              <w:t xml:space="preserve">Study necessary characteristics of carrier-wave waveform for a carrier wave provided externally to the Ambient IoT device, including for interference handling at Ambient IoT UL receiver, and at NR </w:t>
            </w:r>
            <w:proofErr w:type="spellStart"/>
            <w:r w:rsidRPr="00DA0D59">
              <w:rPr>
                <w:rFonts w:eastAsia="SimSun"/>
                <w:i/>
                <w:sz w:val="21"/>
                <w:szCs w:val="21"/>
                <w:lang w:val="en-US" w:eastAsia="zh-CN"/>
              </w:rPr>
              <w:t>basestation</w:t>
            </w:r>
            <w:proofErr w:type="spellEnd"/>
            <w:r w:rsidRPr="00DA0D59">
              <w:rPr>
                <w:rFonts w:eastAsia="SimSun"/>
                <w:i/>
                <w:sz w:val="21"/>
                <w:szCs w:val="21"/>
                <w:lang w:val="en-US" w:eastAsia="zh-CN"/>
              </w:rPr>
              <w:t>.</w:t>
            </w:r>
          </w:p>
          <w:p w14:paraId="2AD7E3C1" w14:textId="77777777" w:rsidR="00CA1F88" w:rsidRPr="00DA0D59" w:rsidRDefault="00CA1F88" w:rsidP="005F50B0">
            <w:pPr>
              <w:widowControl w:val="0"/>
              <w:numPr>
                <w:ilvl w:val="1"/>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t xml:space="preserve">This objective allows studying CW waveform characteristics which would need control of the CW node(s), </w:t>
            </w:r>
            <w:proofErr w:type="gramStart"/>
            <w:r w:rsidRPr="00DA0D59">
              <w:rPr>
                <w:rFonts w:eastAsia="SimSun"/>
                <w:sz w:val="21"/>
                <w:szCs w:val="21"/>
                <w:lang w:val="en-US" w:eastAsia="zh-CN"/>
              </w:rPr>
              <w:t>e.g.</w:t>
            </w:r>
            <w:proofErr w:type="gramEnd"/>
            <w:r w:rsidRPr="00DA0D59">
              <w:rPr>
                <w:rFonts w:eastAsia="SimSun"/>
                <w:sz w:val="21"/>
                <w:szCs w:val="21"/>
                <w:lang w:val="en-US" w:eastAsia="zh-CN"/>
              </w:rPr>
              <w:t xml:space="preserve"> waveform characteristics that impact interference such as when CW is transmitted or not transmitted, power, bandwidth, spectrum, etc.</w:t>
            </w:r>
          </w:p>
          <w:p w14:paraId="374923ED" w14:textId="77777777" w:rsidR="00CA1F88" w:rsidRPr="00DA0D59" w:rsidRDefault="00CA1F88" w:rsidP="005F50B0">
            <w:pPr>
              <w:widowControl w:val="0"/>
              <w:numPr>
                <w:ilvl w:val="0"/>
                <w:numId w:val="24"/>
              </w:numPr>
              <w:tabs>
                <w:tab w:val="left" w:pos="1100"/>
              </w:tabs>
              <w:autoSpaceDE w:val="0"/>
              <w:autoSpaceDN w:val="0"/>
              <w:adjustRightInd w:val="0"/>
              <w:spacing w:line="360" w:lineRule="auto"/>
              <w:ind w:leftChars="200" w:left="840"/>
              <w:rPr>
                <w:rFonts w:eastAsia="SimSun"/>
                <w:sz w:val="21"/>
                <w:szCs w:val="21"/>
                <w:lang w:val="en-US" w:eastAsia="zh-CN"/>
              </w:rPr>
            </w:pPr>
            <w:r w:rsidRPr="00DA0D59">
              <w:rPr>
                <w:rFonts w:eastAsia="SimSun"/>
                <w:sz w:val="21"/>
                <w:szCs w:val="21"/>
                <w:lang w:val="en-US" w:eastAsia="zh-CN"/>
              </w:rPr>
              <w:lastRenderedPageBreak/>
              <w:t xml:space="preserve">No SID revision is </w:t>
            </w:r>
            <w:proofErr w:type="gramStart"/>
            <w:r w:rsidRPr="00DA0D59">
              <w:rPr>
                <w:rFonts w:eastAsia="SimSun"/>
                <w:sz w:val="21"/>
                <w:szCs w:val="21"/>
                <w:lang w:val="en-US" w:eastAsia="zh-CN"/>
              </w:rPr>
              <w:t>necessary</w:t>
            </w:r>
            <w:proofErr w:type="gramEnd"/>
          </w:p>
          <w:p w14:paraId="0BF41983" w14:textId="77777777" w:rsidR="00CA1F88" w:rsidRPr="00806070" w:rsidRDefault="00CA1F88" w:rsidP="005B75FA">
            <w:pPr>
              <w:widowControl w:val="0"/>
              <w:tabs>
                <w:tab w:val="left" w:pos="1100"/>
              </w:tabs>
              <w:autoSpaceDE w:val="0"/>
              <w:autoSpaceDN w:val="0"/>
              <w:adjustRightInd w:val="0"/>
              <w:spacing w:line="360" w:lineRule="auto"/>
              <w:rPr>
                <w:rFonts w:eastAsia="SimSun"/>
                <w:sz w:val="21"/>
                <w:szCs w:val="21"/>
                <w:lang w:val="en-US" w:eastAsia="zh-CN"/>
              </w:rPr>
            </w:pPr>
          </w:p>
        </w:tc>
      </w:tr>
    </w:tbl>
    <w:p w14:paraId="2ED85629" w14:textId="77777777" w:rsidR="00CA1F88" w:rsidRDefault="00CA1F88" w:rsidP="00CA74A2">
      <w:pPr>
        <w:spacing w:afterLines="50" w:after="156"/>
        <w:jc w:val="both"/>
        <w:rPr>
          <w:sz w:val="22"/>
          <w:szCs w:val="22"/>
          <w:lang w:eastAsia="ja-JP"/>
        </w:rPr>
      </w:pPr>
    </w:p>
    <w:p w14:paraId="368212FA" w14:textId="1BD2B804" w:rsidR="006A1C3A" w:rsidRDefault="002169B1" w:rsidP="00CA74A2">
      <w:pPr>
        <w:spacing w:afterLines="50" w:after="156"/>
        <w:jc w:val="both"/>
        <w:rPr>
          <w:sz w:val="22"/>
          <w:szCs w:val="22"/>
          <w:lang w:eastAsia="ja-JP"/>
        </w:rPr>
      </w:pPr>
      <w:r>
        <w:rPr>
          <w:sz w:val="22"/>
          <w:szCs w:val="22"/>
          <w:lang w:eastAsia="ja-JP"/>
        </w:rPr>
        <w:t xml:space="preserve">While RAN1 </w:t>
      </w:r>
      <w:r w:rsidR="00087CED">
        <w:rPr>
          <w:sz w:val="22"/>
          <w:szCs w:val="22"/>
          <w:lang w:eastAsia="ja-JP"/>
        </w:rPr>
        <w:t>has been mainly concerned with the waveform characteristics of the carrier wave</w:t>
      </w:r>
      <w:r w:rsidR="000F52C7">
        <w:rPr>
          <w:sz w:val="22"/>
          <w:szCs w:val="22"/>
          <w:lang w:eastAsia="ja-JP"/>
        </w:rPr>
        <w:t xml:space="preserve">, there are other aspects / characteristics of the carrier wave that also require consideration </w:t>
      </w:r>
      <w:proofErr w:type="gramStart"/>
      <w:r w:rsidR="00912957">
        <w:rPr>
          <w:sz w:val="22"/>
          <w:szCs w:val="22"/>
          <w:lang w:eastAsia="ja-JP"/>
        </w:rPr>
        <w:t>in order to</w:t>
      </w:r>
      <w:proofErr w:type="gramEnd"/>
      <w:r w:rsidR="00912957">
        <w:rPr>
          <w:sz w:val="22"/>
          <w:szCs w:val="22"/>
          <w:lang w:eastAsia="ja-JP"/>
        </w:rPr>
        <w:t xml:space="preserve"> allow work to progress in RAN2 and RAN4.</w:t>
      </w:r>
      <w:r w:rsidR="006A1C3A">
        <w:rPr>
          <w:sz w:val="22"/>
          <w:szCs w:val="22"/>
          <w:lang w:eastAsia="ja-JP"/>
        </w:rPr>
        <w:t xml:space="preserve"> The actual work on the higher layer control signalling for control of the carrier wave emitter can be left to </w:t>
      </w:r>
      <w:r w:rsidR="002528E1">
        <w:rPr>
          <w:sz w:val="22"/>
          <w:szCs w:val="22"/>
          <w:lang w:eastAsia="ja-JP"/>
        </w:rPr>
        <w:t>RAN2 and / or RAN3 working groups.</w:t>
      </w:r>
      <w:r w:rsidR="0028585B">
        <w:rPr>
          <w:sz w:val="22"/>
          <w:szCs w:val="22"/>
          <w:lang w:eastAsia="ja-JP"/>
        </w:rPr>
        <w:t xml:space="preserve"> This control does not necessarily happen over a </w:t>
      </w:r>
      <w:proofErr w:type="spellStart"/>
      <w:r w:rsidR="0028585B">
        <w:rPr>
          <w:sz w:val="22"/>
          <w:szCs w:val="22"/>
          <w:lang w:eastAsia="ja-JP"/>
        </w:rPr>
        <w:t>Uu</w:t>
      </w:r>
      <w:proofErr w:type="spellEnd"/>
      <w:r w:rsidR="0028585B">
        <w:rPr>
          <w:sz w:val="22"/>
          <w:szCs w:val="22"/>
          <w:lang w:eastAsia="ja-JP"/>
        </w:rPr>
        <w:t xml:space="preserve"> or 3GPP-backhaul interface.</w:t>
      </w:r>
    </w:p>
    <w:p w14:paraId="270EE555" w14:textId="2EE2745C" w:rsidR="002528E1" w:rsidRDefault="002528E1" w:rsidP="00CA74A2">
      <w:pPr>
        <w:spacing w:afterLines="50" w:after="156"/>
        <w:jc w:val="both"/>
        <w:rPr>
          <w:sz w:val="22"/>
          <w:szCs w:val="22"/>
          <w:lang w:eastAsia="ja-JP"/>
        </w:rPr>
      </w:pPr>
      <w:r>
        <w:rPr>
          <w:sz w:val="22"/>
          <w:szCs w:val="22"/>
          <w:lang w:eastAsia="ja-JP"/>
        </w:rPr>
        <w:t>This document discusses the following RAN1-related aspects:</w:t>
      </w:r>
    </w:p>
    <w:p w14:paraId="522D6131" w14:textId="1990EEC7" w:rsidR="009B6505" w:rsidRPr="00CC76B3" w:rsidRDefault="00950488" w:rsidP="009B6505">
      <w:pPr>
        <w:numPr>
          <w:ilvl w:val="0"/>
          <w:numId w:val="35"/>
        </w:numPr>
        <w:spacing w:before="100" w:beforeAutospacing="1" w:after="100" w:afterAutospacing="1"/>
        <w:rPr>
          <w:rFonts w:eastAsia="Times New Roman"/>
          <w:sz w:val="22"/>
          <w:szCs w:val="22"/>
          <w:lang w:eastAsia="ja-JP"/>
        </w:rPr>
      </w:pPr>
      <w:r w:rsidRPr="00CC76B3">
        <w:rPr>
          <w:rFonts w:eastAsia="Times New Roman"/>
          <w:sz w:val="22"/>
          <w:szCs w:val="22"/>
          <w:lang w:eastAsia="ja-JP"/>
        </w:rPr>
        <w:t xml:space="preserve">Control of on / off status of WC node for </w:t>
      </w:r>
      <w:r w:rsidR="00642366" w:rsidRPr="00CC76B3">
        <w:rPr>
          <w:rFonts w:eastAsia="Times New Roman"/>
          <w:sz w:val="22"/>
          <w:szCs w:val="22"/>
          <w:lang w:eastAsia="ja-JP"/>
        </w:rPr>
        <w:t>energising tag, network energy saving and spatial multiplexing.</w:t>
      </w:r>
    </w:p>
    <w:p w14:paraId="6FAD3149" w14:textId="74D43929" w:rsidR="00642366" w:rsidRPr="00CC76B3" w:rsidRDefault="00642366" w:rsidP="009B6505">
      <w:pPr>
        <w:numPr>
          <w:ilvl w:val="0"/>
          <w:numId w:val="35"/>
        </w:numPr>
        <w:spacing w:before="100" w:beforeAutospacing="1" w:after="100" w:afterAutospacing="1"/>
        <w:rPr>
          <w:rFonts w:eastAsia="Times New Roman"/>
          <w:sz w:val="22"/>
          <w:szCs w:val="22"/>
          <w:lang w:eastAsia="ja-JP"/>
        </w:rPr>
      </w:pPr>
      <w:r w:rsidRPr="00CC76B3">
        <w:rPr>
          <w:rFonts w:eastAsia="Times New Roman"/>
          <w:sz w:val="22"/>
          <w:szCs w:val="22"/>
          <w:lang w:eastAsia="ja-JP"/>
        </w:rPr>
        <w:t xml:space="preserve">Control of CW </w:t>
      </w:r>
      <w:r w:rsidR="00020CE2" w:rsidRPr="00CC76B3">
        <w:rPr>
          <w:rFonts w:eastAsia="Times New Roman"/>
          <w:sz w:val="22"/>
          <w:szCs w:val="22"/>
          <w:lang w:eastAsia="ja-JP"/>
        </w:rPr>
        <w:t>type – whether single unmodulated tone or multiple unmodulated tones</w:t>
      </w:r>
      <w:r w:rsidR="00CC76B3" w:rsidRPr="00CC76B3">
        <w:rPr>
          <w:rFonts w:eastAsia="Times New Roman"/>
          <w:sz w:val="22"/>
          <w:szCs w:val="22"/>
          <w:lang w:eastAsia="ja-JP"/>
        </w:rPr>
        <w:t>.</w:t>
      </w:r>
    </w:p>
    <w:p w14:paraId="3513E70B" w14:textId="3561D71B" w:rsidR="00CC76B3" w:rsidRPr="00CC76B3" w:rsidRDefault="00CC76B3" w:rsidP="009B6505">
      <w:pPr>
        <w:numPr>
          <w:ilvl w:val="0"/>
          <w:numId w:val="35"/>
        </w:numPr>
        <w:spacing w:before="100" w:beforeAutospacing="1" w:after="100" w:afterAutospacing="1"/>
        <w:rPr>
          <w:rFonts w:eastAsia="Times New Roman"/>
          <w:sz w:val="22"/>
          <w:szCs w:val="22"/>
          <w:lang w:eastAsia="ja-JP"/>
        </w:rPr>
      </w:pPr>
      <w:r w:rsidRPr="00CC76B3">
        <w:rPr>
          <w:rFonts w:eastAsia="Times New Roman"/>
          <w:sz w:val="22"/>
          <w:szCs w:val="22"/>
          <w:lang w:eastAsia="ja-JP"/>
        </w:rPr>
        <w:t>Control of frequency of CW.</w:t>
      </w:r>
    </w:p>
    <w:p w14:paraId="004C980F" w14:textId="08A09777" w:rsidR="00CC76B3" w:rsidRPr="00CC76B3" w:rsidRDefault="00CC76B3" w:rsidP="009B6505">
      <w:pPr>
        <w:numPr>
          <w:ilvl w:val="0"/>
          <w:numId w:val="35"/>
        </w:numPr>
        <w:spacing w:before="100" w:beforeAutospacing="1" w:after="100" w:afterAutospacing="1"/>
        <w:rPr>
          <w:rFonts w:eastAsia="Times New Roman"/>
          <w:sz w:val="22"/>
          <w:szCs w:val="22"/>
          <w:lang w:eastAsia="ja-JP"/>
        </w:rPr>
      </w:pPr>
      <w:r w:rsidRPr="00CC76B3">
        <w:rPr>
          <w:rFonts w:eastAsia="Times New Roman"/>
          <w:sz w:val="22"/>
          <w:szCs w:val="22"/>
          <w:lang w:eastAsia="ja-JP"/>
        </w:rPr>
        <w:t>Control of power of CW.</w:t>
      </w:r>
    </w:p>
    <w:p w14:paraId="1A41A598" w14:textId="366DE0E4" w:rsidR="006D38EC" w:rsidRPr="006D38EC" w:rsidRDefault="00075A35" w:rsidP="006D38EC">
      <w:pPr>
        <w:spacing w:afterLines="50" w:after="156"/>
        <w:jc w:val="both"/>
        <w:rPr>
          <w:sz w:val="22"/>
          <w:szCs w:val="22"/>
          <w:lang w:val="en-US" w:eastAsia="ja-JP"/>
        </w:rPr>
      </w:pPr>
      <w:r>
        <w:rPr>
          <w:sz w:val="22"/>
          <w:szCs w:val="22"/>
          <w:lang w:val="en-US" w:eastAsia="ja-JP"/>
        </w:rPr>
        <w:t xml:space="preserve">Aspects of carrier </w:t>
      </w:r>
      <w:r w:rsidR="001B3FC8">
        <w:rPr>
          <w:sz w:val="22"/>
          <w:szCs w:val="22"/>
          <w:lang w:val="en-US" w:eastAsia="ja-JP"/>
        </w:rPr>
        <w:t>wave node control that do not impact RAN1 are considered in our companion RAN2 [</w:t>
      </w:r>
      <w:r w:rsidR="002B6E9F">
        <w:rPr>
          <w:sz w:val="22"/>
          <w:szCs w:val="22"/>
          <w:lang w:val="en-US" w:eastAsia="ja-JP"/>
        </w:rPr>
        <w:t>2</w:t>
      </w:r>
      <w:r w:rsidR="001B3FC8">
        <w:rPr>
          <w:sz w:val="22"/>
          <w:szCs w:val="22"/>
          <w:lang w:val="en-US" w:eastAsia="ja-JP"/>
        </w:rPr>
        <w:t>] and RAN4 [</w:t>
      </w:r>
      <w:r w:rsidR="002B6E9F">
        <w:rPr>
          <w:sz w:val="22"/>
          <w:szCs w:val="22"/>
          <w:lang w:val="en-US" w:eastAsia="ja-JP"/>
        </w:rPr>
        <w:t>3</w:t>
      </w:r>
      <w:r w:rsidR="001B3FC8">
        <w:rPr>
          <w:sz w:val="22"/>
          <w:szCs w:val="22"/>
          <w:lang w:val="en-US" w:eastAsia="ja-JP"/>
        </w:rPr>
        <w:t xml:space="preserve">] </w:t>
      </w:r>
      <w:proofErr w:type="spellStart"/>
      <w:r w:rsidR="001B3FC8">
        <w:rPr>
          <w:sz w:val="22"/>
          <w:szCs w:val="22"/>
          <w:lang w:val="en-US" w:eastAsia="ja-JP"/>
        </w:rPr>
        <w:t>Tdocs</w:t>
      </w:r>
      <w:proofErr w:type="spellEnd"/>
      <w:r w:rsidR="00A36643">
        <w:rPr>
          <w:sz w:val="22"/>
          <w:szCs w:val="22"/>
          <w:lang w:val="en-US" w:eastAsia="ja-JP"/>
        </w:rPr>
        <w:t>.</w:t>
      </w:r>
    </w:p>
    <w:p w14:paraId="16ADD4CD" w14:textId="2AAFCCC9" w:rsidR="00094668" w:rsidRDefault="001A4539"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RAN1 aspects of CW Node Control</w:t>
      </w:r>
    </w:p>
    <w:p w14:paraId="36BD5809" w14:textId="193D39CD" w:rsidR="001A4539" w:rsidRPr="00FB6EB1" w:rsidRDefault="00204D48" w:rsidP="006042F8">
      <w:pPr>
        <w:spacing w:afterLines="50" w:after="156"/>
        <w:jc w:val="both"/>
        <w:rPr>
          <w:rFonts w:ascii="Arial" w:hAnsi="Arial" w:cs="Arial"/>
          <w:b/>
          <w:bCs/>
          <w:lang w:val="en-US"/>
        </w:rPr>
      </w:pPr>
      <w:r w:rsidRPr="00FB6EB1">
        <w:rPr>
          <w:rFonts w:ascii="Arial" w:hAnsi="Arial" w:cs="Arial"/>
          <w:b/>
          <w:bCs/>
          <w:lang w:val="en-US"/>
        </w:rPr>
        <w:t>2.1 Control of CW node when responding to DL trigger message</w:t>
      </w:r>
    </w:p>
    <w:p w14:paraId="2492590F" w14:textId="43044248" w:rsidR="0044680C" w:rsidRDefault="00204D48" w:rsidP="006042F8">
      <w:pPr>
        <w:spacing w:afterLines="50" w:after="156"/>
        <w:jc w:val="both"/>
        <w:rPr>
          <w:sz w:val="22"/>
          <w:szCs w:val="22"/>
          <w:lang w:val="en-US"/>
        </w:rPr>
      </w:pPr>
      <w:r>
        <w:rPr>
          <w:sz w:val="22"/>
          <w:szCs w:val="22"/>
          <w:lang w:val="en-US"/>
        </w:rPr>
        <w:t xml:space="preserve">The network needs to be able to control the CW node for the </w:t>
      </w:r>
      <w:r w:rsidR="00BD674C">
        <w:rPr>
          <w:sz w:val="22"/>
          <w:szCs w:val="22"/>
          <w:lang w:val="en-US"/>
        </w:rPr>
        <w:t xml:space="preserve">D2R </w:t>
      </w:r>
      <w:r>
        <w:rPr>
          <w:sz w:val="22"/>
          <w:szCs w:val="22"/>
          <w:lang w:val="en-US"/>
        </w:rPr>
        <w:t>response after a DL trigger message. If the CW node is not controlled, too many devices may respond</w:t>
      </w:r>
      <w:r w:rsidR="0044680C">
        <w:rPr>
          <w:sz w:val="22"/>
          <w:szCs w:val="22"/>
          <w:lang w:val="en-US"/>
        </w:rPr>
        <w:t>, resulting in high collision and interference.</w:t>
      </w:r>
      <w:r w:rsidR="005F00AC">
        <w:rPr>
          <w:sz w:val="22"/>
          <w:szCs w:val="22"/>
          <w:lang w:val="en-US"/>
        </w:rPr>
        <w:t xml:space="preserve"> </w:t>
      </w:r>
      <w:r w:rsidR="00485D98">
        <w:rPr>
          <w:sz w:val="22"/>
          <w:szCs w:val="22"/>
          <w:lang w:val="en-US"/>
        </w:rPr>
        <w:t xml:space="preserve">Continuous transmission from the CW node </w:t>
      </w:r>
      <w:r w:rsidR="007B5BAF">
        <w:rPr>
          <w:sz w:val="22"/>
          <w:szCs w:val="22"/>
          <w:lang w:val="en-US"/>
        </w:rPr>
        <w:t xml:space="preserve">would also be undesirable from the perspective of network energy saving / NES. </w:t>
      </w:r>
      <w:r w:rsidR="005817F5">
        <w:rPr>
          <w:sz w:val="22"/>
          <w:szCs w:val="22"/>
          <w:lang w:val="en-US"/>
        </w:rPr>
        <w:t xml:space="preserve">It should be possible to control the ON/OFF state of the CW node </w:t>
      </w:r>
      <w:r w:rsidR="00797F13">
        <w:rPr>
          <w:sz w:val="22"/>
          <w:szCs w:val="22"/>
          <w:lang w:val="en-US"/>
        </w:rPr>
        <w:t xml:space="preserve">within a timescale of the time between the R2D command and the associate D2R response, </w:t>
      </w:r>
      <w:r w:rsidR="00797F13" w:rsidRPr="006008C0">
        <w:rPr>
          <w:i/>
          <w:iCs/>
          <w:sz w:val="22"/>
          <w:szCs w:val="22"/>
          <w:lang w:val="en-US"/>
        </w:rPr>
        <w:t>T</w:t>
      </w:r>
      <w:r w:rsidR="00797F13" w:rsidRPr="006008C0">
        <w:rPr>
          <w:i/>
          <w:iCs/>
          <w:sz w:val="22"/>
          <w:szCs w:val="22"/>
          <w:vertAlign w:val="subscript"/>
          <w:lang w:val="en-US"/>
        </w:rPr>
        <w:t>R2D_min</w:t>
      </w:r>
      <w:r w:rsidR="00797F13">
        <w:rPr>
          <w:sz w:val="22"/>
          <w:szCs w:val="22"/>
          <w:lang w:val="en-US"/>
        </w:rPr>
        <w:t>.</w:t>
      </w:r>
    </w:p>
    <w:p w14:paraId="2FB9F53E" w14:textId="085FC77B" w:rsidR="00FB6EB1" w:rsidRDefault="00774329" w:rsidP="006042F8">
      <w:pPr>
        <w:spacing w:afterLines="50" w:after="156"/>
        <w:jc w:val="both"/>
        <w:rPr>
          <w:sz w:val="22"/>
          <w:szCs w:val="22"/>
          <w:lang w:val="en-US"/>
        </w:rPr>
      </w:pPr>
      <w:r>
        <w:rPr>
          <w:b/>
          <w:bCs/>
          <w:sz w:val="22"/>
          <w:szCs w:val="22"/>
          <w:lang w:val="en-US"/>
        </w:rPr>
        <w:t>Observation 1: It should</w:t>
      </w:r>
      <w:r w:rsidR="00FB6EB1" w:rsidRPr="00FB6EB1">
        <w:rPr>
          <w:b/>
          <w:bCs/>
          <w:sz w:val="22"/>
          <w:szCs w:val="22"/>
          <w:lang w:val="en-US"/>
        </w:rPr>
        <w:t xml:space="preserve"> be possible to turn the CW node on and off</w:t>
      </w:r>
      <w:r w:rsidR="00FB6EB1">
        <w:rPr>
          <w:sz w:val="22"/>
          <w:szCs w:val="22"/>
          <w:lang w:val="en-US"/>
        </w:rPr>
        <w:t>.</w:t>
      </w:r>
    </w:p>
    <w:p w14:paraId="2257B459" w14:textId="77777777" w:rsidR="00B32830" w:rsidRDefault="00B32830" w:rsidP="006042F8">
      <w:pPr>
        <w:spacing w:afterLines="50" w:after="156"/>
        <w:jc w:val="both"/>
        <w:rPr>
          <w:sz w:val="22"/>
          <w:szCs w:val="22"/>
          <w:lang w:val="en-US"/>
        </w:rPr>
      </w:pPr>
    </w:p>
    <w:p w14:paraId="5E643FA4" w14:textId="1946CFFB" w:rsidR="003C682B" w:rsidRPr="00FB6EB1" w:rsidRDefault="003C682B" w:rsidP="003C682B">
      <w:pPr>
        <w:spacing w:afterLines="50" w:after="156"/>
        <w:jc w:val="both"/>
        <w:rPr>
          <w:rFonts w:ascii="Arial" w:hAnsi="Arial" w:cs="Arial"/>
          <w:b/>
          <w:bCs/>
          <w:lang w:val="en-US"/>
        </w:rPr>
      </w:pPr>
      <w:r w:rsidRPr="00FB6EB1">
        <w:rPr>
          <w:rFonts w:ascii="Arial" w:hAnsi="Arial" w:cs="Arial"/>
          <w:b/>
          <w:bCs/>
          <w:lang w:val="en-US"/>
        </w:rPr>
        <w:t>2.</w:t>
      </w:r>
      <w:r w:rsidR="0085632B" w:rsidRPr="00FB6EB1">
        <w:rPr>
          <w:rFonts w:ascii="Arial" w:hAnsi="Arial" w:cs="Arial"/>
          <w:b/>
          <w:bCs/>
          <w:lang w:val="en-US"/>
        </w:rPr>
        <w:t>2</w:t>
      </w:r>
      <w:r w:rsidRPr="00FB6EB1">
        <w:rPr>
          <w:rFonts w:ascii="Arial" w:hAnsi="Arial" w:cs="Arial"/>
          <w:b/>
          <w:bCs/>
          <w:lang w:val="en-US"/>
        </w:rPr>
        <w:t xml:space="preserve"> Spatial multiplexing </w:t>
      </w:r>
    </w:p>
    <w:p w14:paraId="649C61E3" w14:textId="733CABBD" w:rsidR="003C682B" w:rsidRDefault="003C682B" w:rsidP="006042F8">
      <w:pPr>
        <w:spacing w:afterLines="50" w:after="156"/>
        <w:jc w:val="both"/>
        <w:rPr>
          <w:rFonts w:eastAsia="Times New Roman"/>
          <w:lang w:eastAsia="ja-JP"/>
        </w:rPr>
      </w:pPr>
      <w:r w:rsidRPr="009B6505">
        <w:rPr>
          <w:rFonts w:eastAsia="Times New Roman"/>
          <w:lang w:eastAsia="ja-JP"/>
        </w:rPr>
        <w:t xml:space="preserve">When there are multiple </w:t>
      </w:r>
      <w:proofErr w:type="spellStart"/>
      <w:r w:rsidRPr="009B6505">
        <w:rPr>
          <w:rFonts w:eastAsia="Times New Roman"/>
          <w:lang w:eastAsia="ja-JP"/>
        </w:rPr>
        <w:t>AIoT</w:t>
      </w:r>
      <w:proofErr w:type="spellEnd"/>
      <w:r w:rsidRPr="009B6505">
        <w:rPr>
          <w:rFonts w:eastAsia="Times New Roman"/>
          <w:lang w:eastAsia="ja-JP"/>
        </w:rPr>
        <w:t xml:space="preserve"> devices in an area, a degree of spatial multiplexing can be achieved by activating different CW nodes in the coverage area</w:t>
      </w:r>
      <w:r>
        <w:rPr>
          <w:rFonts w:eastAsia="Times New Roman"/>
          <w:lang w:eastAsia="ja-JP"/>
        </w:rPr>
        <w:t xml:space="preserve"> at different times</w:t>
      </w:r>
      <w:r w:rsidRPr="009B6505">
        <w:rPr>
          <w:rFonts w:eastAsia="Times New Roman"/>
          <w:lang w:eastAsia="ja-JP"/>
        </w:rPr>
        <w:t xml:space="preserve">. This can </w:t>
      </w:r>
      <w:r>
        <w:rPr>
          <w:rFonts w:eastAsia="Times New Roman"/>
          <w:lang w:eastAsia="ja-JP"/>
        </w:rPr>
        <w:t>allow different tags within the coverage area to respond at different times</w:t>
      </w:r>
      <w:r w:rsidRPr="009B6505">
        <w:rPr>
          <w:rFonts w:eastAsia="Times New Roman"/>
          <w:lang w:eastAsia="ja-JP"/>
        </w:rPr>
        <w:t>.</w:t>
      </w:r>
      <w:r w:rsidR="0085632B">
        <w:rPr>
          <w:rFonts w:eastAsia="Times New Roman"/>
          <w:lang w:eastAsia="ja-JP"/>
        </w:rPr>
        <w:t xml:space="preserve"> </w:t>
      </w:r>
      <w:proofErr w:type="gramStart"/>
      <w:r w:rsidR="0085632B">
        <w:rPr>
          <w:rFonts w:eastAsia="Times New Roman"/>
          <w:lang w:eastAsia="ja-JP"/>
        </w:rPr>
        <w:t>In order to</w:t>
      </w:r>
      <w:proofErr w:type="gramEnd"/>
      <w:r w:rsidR="0085632B">
        <w:rPr>
          <w:rFonts w:eastAsia="Times New Roman"/>
          <w:lang w:eastAsia="ja-JP"/>
        </w:rPr>
        <w:t xml:space="preserve"> support this </w:t>
      </w:r>
      <w:r w:rsidR="00194324">
        <w:rPr>
          <w:rFonts w:eastAsia="Times New Roman"/>
          <w:lang w:eastAsia="ja-JP"/>
        </w:rPr>
        <w:t xml:space="preserve">spatial multiplexing functionality, it should be possible to </w:t>
      </w:r>
      <w:r w:rsidR="004862EB">
        <w:rPr>
          <w:rFonts w:eastAsia="Times New Roman"/>
          <w:lang w:eastAsia="ja-JP"/>
        </w:rPr>
        <w:t>turn CW nodes on and off.</w:t>
      </w:r>
    </w:p>
    <w:p w14:paraId="55D3D78F" w14:textId="77777777" w:rsidR="00B32830" w:rsidRDefault="00B32830" w:rsidP="006042F8">
      <w:pPr>
        <w:spacing w:afterLines="50" w:after="156"/>
        <w:jc w:val="both"/>
        <w:rPr>
          <w:sz w:val="22"/>
          <w:szCs w:val="22"/>
          <w:lang w:val="en-US"/>
        </w:rPr>
      </w:pPr>
    </w:p>
    <w:p w14:paraId="2DE0FD24" w14:textId="0487DE45" w:rsidR="003D218E" w:rsidRPr="00FB6EB1" w:rsidRDefault="003D218E" w:rsidP="003D218E">
      <w:pPr>
        <w:spacing w:afterLines="50" w:after="156"/>
        <w:jc w:val="both"/>
        <w:rPr>
          <w:rFonts w:ascii="Arial" w:hAnsi="Arial" w:cs="Arial"/>
          <w:b/>
          <w:bCs/>
          <w:lang w:val="en-US"/>
        </w:rPr>
      </w:pPr>
      <w:r w:rsidRPr="00FB6EB1">
        <w:rPr>
          <w:rFonts w:ascii="Arial" w:hAnsi="Arial" w:cs="Arial"/>
          <w:b/>
          <w:bCs/>
          <w:lang w:val="en-US"/>
        </w:rPr>
        <w:t>2.</w:t>
      </w:r>
      <w:r w:rsidR="0085632B" w:rsidRPr="00FB6EB1">
        <w:rPr>
          <w:rFonts w:ascii="Arial" w:hAnsi="Arial" w:cs="Arial"/>
          <w:b/>
          <w:bCs/>
          <w:lang w:val="en-US"/>
        </w:rPr>
        <w:t>3</w:t>
      </w:r>
      <w:r w:rsidRPr="00FB6EB1">
        <w:rPr>
          <w:rFonts w:ascii="Arial" w:hAnsi="Arial" w:cs="Arial"/>
          <w:b/>
          <w:bCs/>
          <w:lang w:val="en-US"/>
        </w:rPr>
        <w:t xml:space="preserve"> Control of </w:t>
      </w:r>
      <w:r w:rsidR="007D201D" w:rsidRPr="00FB6EB1">
        <w:rPr>
          <w:rFonts w:ascii="Arial" w:hAnsi="Arial" w:cs="Arial"/>
          <w:b/>
          <w:bCs/>
          <w:lang w:val="en-US"/>
        </w:rPr>
        <w:t xml:space="preserve">unmodulated single-tone vs </w:t>
      </w:r>
      <w:r w:rsidR="00F30284" w:rsidRPr="00FB6EB1">
        <w:rPr>
          <w:rFonts w:ascii="Arial" w:hAnsi="Arial" w:cs="Arial"/>
          <w:b/>
          <w:bCs/>
          <w:lang w:val="en-US"/>
        </w:rPr>
        <w:t>two unmodul</w:t>
      </w:r>
      <w:r w:rsidR="00D46030" w:rsidRPr="00FB6EB1">
        <w:rPr>
          <w:rFonts w:ascii="Arial" w:hAnsi="Arial" w:cs="Arial"/>
          <w:b/>
          <w:bCs/>
          <w:lang w:val="en-US"/>
        </w:rPr>
        <w:t>ated single tone CW waveform</w:t>
      </w:r>
      <w:r w:rsidRPr="00FB6EB1">
        <w:rPr>
          <w:rFonts w:ascii="Arial" w:hAnsi="Arial" w:cs="Arial"/>
          <w:b/>
          <w:bCs/>
          <w:lang w:val="en-US"/>
        </w:rPr>
        <w:t xml:space="preserve"> </w:t>
      </w:r>
    </w:p>
    <w:p w14:paraId="46A53C30" w14:textId="0958E136" w:rsidR="002B6C8D" w:rsidRDefault="002B6C8D" w:rsidP="003D218E">
      <w:pPr>
        <w:spacing w:afterLines="50" w:after="156"/>
        <w:jc w:val="both"/>
        <w:rPr>
          <w:sz w:val="22"/>
          <w:szCs w:val="22"/>
          <w:lang w:val="en-US"/>
        </w:rPr>
      </w:pPr>
      <w:r>
        <w:rPr>
          <w:sz w:val="22"/>
          <w:szCs w:val="22"/>
          <w:lang w:val="en-US"/>
        </w:rPr>
        <w:t>The following observation was made at RAN1#117 Fukuoka:</w:t>
      </w:r>
    </w:p>
    <w:tbl>
      <w:tblPr>
        <w:tblStyle w:val="TableGrid"/>
        <w:tblW w:w="0" w:type="auto"/>
        <w:tblLook w:val="04A0" w:firstRow="1" w:lastRow="0" w:firstColumn="1" w:lastColumn="0" w:noHBand="0" w:noVBand="1"/>
      </w:tblPr>
      <w:tblGrid>
        <w:gridCol w:w="9962"/>
      </w:tblGrid>
      <w:tr w:rsidR="002B6C8D" w14:paraId="2CE4AF80" w14:textId="77777777" w:rsidTr="002B6C8D">
        <w:tc>
          <w:tcPr>
            <w:tcW w:w="9962" w:type="dxa"/>
          </w:tcPr>
          <w:p w14:paraId="4EB78629" w14:textId="77777777" w:rsidR="00DD157E" w:rsidRPr="00DD157E" w:rsidRDefault="00DD157E" w:rsidP="00DD157E">
            <w:pPr>
              <w:rPr>
                <w:rFonts w:ascii="Times" w:eastAsia="Batang" w:hAnsi="Times"/>
                <w:b/>
                <w:sz w:val="20"/>
                <w:szCs w:val="20"/>
                <w:lang w:eastAsia="zh-CN"/>
              </w:rPr>
            </w:pPr>
            <w:r w:rsidRPr="00DD157E">
              <w:rPr>
                <w:rFonts w:ascii="Times" w:eastAsia="Batang" w:hAnsi="Times"/>
                <w:b/>
                <w:sz w:val="20"/>
                <w:szCs w:val="20"/>
                <w:lang w:eastAsia="zh-CN"/>
              </w:rPr>
              <w:t>Observation</w:t>
            </w:r>
          </w:p>
          <w:p w14:paraId="71A2AFF4" w14:textId="77777777" w:rsidR="00DD157E" w:rsidRPr="00DD157E" w:rsidRDefault="00DD157E" w:rsidP="00DD157E">
            <w:pPr>
              <w:rPr>
                <w:rFonts w:ascii="Times" w:eastAsia="Batang" w:hAnsi="Times"/>
                <w:color w:val="000000"/>
                <w:sz w:val="20"/>
                <w:szCs w:val="20"/>
                <w:lang w:eastAsia="zh-CN"/>
              </w:rPr>
            </w:pPr>
            <w:r w:rsidRPr="00DD157E">
              <w:rPr>
                <w:rFonts w:ascii="Times" w:eastAsia="Batang" w:hAnsi="Times"/>
                <w:color w:val="000000"/>
                <w:sz w:val="20"/>
                <w:szCs w:val="20"/>
              </w:rPr>
              <w:lastRenderedPageBreak/>
              <w:t>For</w:t>
            </w:r>
            <w:r w:rsidRPr="00DD157E">
              <w:rPr>
                <w:rFonts w:ascii="Times" w:eastAsia="Batang" w:hAnsi="Times"/>
                <w:bCs/>
                <w:sz w:val="20"/>
                <w:szCs w:val="20"/>
              </w:rPr>
              <w:t xml:space="preserve"> CW interference suppression at D2R receiver</w:t>
            </w:r>
            <w:r w:rsidRPr="00DD157E">
              <w:rPr>
                <w:rFonts w:ascii="Times" w:eastAsia="Batang" w:hAnsi="Times"/>
                <w:color w:val="000000"/>
                <w:sz w:val="20"/>
                <w:szCs w:val="20"/>
              </w:rPr>
              <w:t>,</w:t>
            </w:r>
          </w:p>
          <w:p w14:paraId="09451469" w14:textId="77777777" w:rsidR="00DD157E" w:rsidRPr="00DD157E" w:rsidRDefault="00DD157E" w:rsidP="00DD157E">
            <w:pPr>
              <w:numPr>
                <w:ilvl w:val="0"/>
                <w:numId w:val="37"/>
              </w:numPr>
              <w:autoSpaceDE w:val="0"/>
              <w:autoSpaceDN w:val="0"/>
              <w:adjustRightInd w:val="0"/>
              <w:snapToGrid w:val="0"/>
              <w:jc w:val="both"/>
              <w:rPr>
                <w:rFonts w:ascii="Times" w:eastAsia="Batang" w:hAnsi="Times"/>
                <w:color w:val="000000"/>
                <w:sz w:val="20"/>
                <w:szCs w:val="20"/>
                <w:lang w:eastAsia="zh-CN"/>
              </w:rPr>
            </w:pPr>
            <w:r w:rsidRPr="00DD157E">
              <w:rPr>
                <w:rFonts w:ascii="Times" w:eastAsia="Batang" w:hAnsi="Times"/>
                <w:color w:val="000000"/>
                <w:sz w:val="20"/>
                <w:szCs w:val="20"/>
                <w:lang w:eastAsia="zh-CN"/>
              </w:rPr>
              <w:t>Compared to single-tone unmodulated sinusoid waveform</w:t>
            </w:r>
            <w:r w:rsidRPr="00DD157E">
              <w:rPr>
                <w:rFonts w:ascii="Times" w:eastAsia="Batang" w:hAnsi="Times"/>
                <w:sz w:val="20"/>
                <w:szCs w:val="20"/>
                <w:lang w:eastAsia="x-none"/>
              </w:rPr>
              <w:t xml:space="preserve"> without frequency hopping</w:t>
            </w:r>
            <w:r w:rsidRPr="00DD157E">
              <w:rPr>
                <w:rFonts w:ascii="Times" w:eastAsia="Batang" w:hAnsi="Times"/>
                <w:color w:val="000000"/>
                <w:sz w:val="20"/>
                <w:szCs w:val="20"/>
                <w:lang w:eastAsia="zh-CN"/>
              </w:rPr>
              <w:t xml:space="preserve">, two unmodulated single-tones </w:t>
            </w:r>
            <w:proofErr w:type="gramStart"/>
            <w:r w:rsidRPr="00DD157E">
              <w:rPr>
                <w:rFonts w:ascii="Times" w:eastAsia="Batang" w:hAnsi="Times"/>
                <w:sz w:val="20"/>
                <w:szCs w:val="20"/>
                <w:lang w:eastAsia="x-none"/>
              </w:rPr>
              <w:t>waveform</w:t>
            </w:r>
            <w:proofErr w:type="gramEnd"/>
            <w:r w:rsidRPr="00DD157E">
              <w:rPr>
                <w:rFonts w:ascii="Times" w:eastAsia="Batang" w:hAnsi="Times"/>
                <w:color w:val="000000"/>
                <w:sz w:val="20"/>
                <w:szCs w:val="20"/>
                <w:lang w:eastAsia="zh-CN"/>
              </w:rPr>
              <w:t>:</w:t>
            </w:r>
          </w:p>
          <w:p w14:paraId="3A2CC1DB" w14:textId="77777777" w:rsidR="00DD157E" w:rsidRPr="00DD157E" w:rsidRDefault="00DD157E" w:rsidP="00DD157E">
            <w:pPr>
              <w:numPr>
                <w:ilvl w:val="1"/>
                <w:numId w:val="36"/>
              </w:numPr>
              <w:autoSpaceDE w:val="0"/>
              <w:autoSpaceDN w:val="0"/>
              <w:adjustRightInd w:val="0"/>
              <w:snapToGrid w:val="0"/>
              <w:jc w:val="both"/>
              <w:rPr>
                <w:rFonts w:ascii="Times" w:eastAsia="Batang" w:hAnsi="Times"/>
                <w:color w:val="000000"/>
                <w:sz w:val="20"/>
                <w:szCs w:val="20"/>
                <w:lang w:eastAsia="zh-CN"/>
              </w:rPr>
            </w:pPr>
            <w:r w:rsidRPr="00DD157E">
              <w:rPr>
                <w:rFonts w:ascii="Times" w:eastAsia="Batang" w:hAnsi="Times"/>
                <w:color w:val="000000"/>
                <w:sz w:val="20"/>
                <w:szCs w:val="20"/>
                <w:lang w:eastAsia="x-none"/>
              </w:rPr>
              <w:t>Requires additional complexity if RF interference cancellation</w:t>
            </w:r>
            <w:r w:rsidRPr="00DD157E">
              <w:rPr>
                <w:rFonts w:ascii="Times" w:eastAsia="Batang" w:hAnsi="Times"/>
                <w:color w:val="000000"/>
                <w:sz w:val="20"/>
                <w:szCs w:val="20"/>
                <w:lang w:eastAsia="zh-CN"/>
              </w:rPr>
              <w:t xml:space="preserve"> is used at least with </w:t>
            </w:r>
            <w:r w:rsidRPr="00DD157E">
              <w:rPr>
                <w:rFonts w:ascii="Times" w:eastAsia="Batang" w:hAnsi="Times"/>
                <w:color w:val="000000"/>
                <w:sz w:val="20"/>
                <w:szCs w:val="20"/>
                <w:lang w:eastAsia="x-none"/>
              </w:rPr>
              <w:t>CW waveform</w:t>
            </w:r>
            <w:r w:rsidRPr="00DD157E">
              <w:rPr>
                <w:rFonts w:ascii="Times" w:eastAsia="Batang" w:hAnsi="Times"/>
                <w:color w:val="000000"/>
                <w:sz w:val="20"/>
                <w:szCs w:val="20"/>
                <w:lang w:eastAsia="zh-CN"/>
              </w:rPr>
              <w:t xml:space="preserve"> reconstruction.</w:t>
            </w:r>
          </w:p>
          <w:p w14:paraId="6215D3DC" w14:textId="77777777" w:rsidR="00DD157E" w:rsidRPr="00DD157E" w:rsidRDefault="00DD157E" w:rsidP="00DD157E">
            <w:pPr>
              <w:numPr>
                <w:ilvl w:val="2"/>
                <w:numId w:val="36"/>
              </w:numPr>
              <w:autoSpaceDE w:val="0"/>
              <w:autoSpaceDN w:val="0"/>
              <w:adjustRightInd w:val="0"/>
              <w:snapToGrid w:val="0"/>
              <w:jc w:val="both"/>
              <w:rPr>
                <w:rFonts w:ascii="Times" w:eastAsia="Batang" w:hAnsi="Times"/>
                <w:color w:val="000000"/>
                <w:sz w:val="20"/>
                <w:szCs w:val="20"/>
                <w:lang w:eastAsia="zh-CN"/>
              </w:rPr>
            </w:pPr>
            <w:r w:rsidRPr="00DD157E">
              <w:rPr>
                <w:rFonts w:ascii="Times" w:eastAsia="Batang" w:hAnsi="Times"/>
                <w:color w:val="000000"/>
                <w:sz w:val="20"/>
                <w:szCs w:val="20"/>
                <w:lang w:eastAsia="zh-CN"/>
              </w:rPr>
              <w:t xml:space="preserve">Note: </w:t>
            </w:r>
            <w:r w:rsidRPr="00DD157E">
              <w:rPr>
                <w:rFonts w:ascii="Times" w:eastAsia="Batang" w:hAnsi="Times"/>
                <w:color w:val="000000"/>
                <w:sz w:val="20"/>
                <w:szCs w:val="20"/>
                <w:lang w:eastAsia="x-none"/>
              </w:rPr>
              <w:t>RF interference cancellation is needed when the received CW interference power exceeds the blocking threshold of the receiver</w:t>
            </w:r>
          </w:p>
          <w:p w14:paraId="356633F9" w14:textId="61DBC03E" w:rsidR="002B6C8D" w:rsidRPr="00DD157E" w:rsidRDefault="00DD157E" w:rsidP="00DD157E">
            <w:pPr>
              <w:numPr>
                <w:ilvl w:val="1"/>
                <w:numId w:val="36"/>
              </w:numPr>
              <w:autoSpaceDE w:val="0"/>
              <w:autoSpaceDN w:val="0"/>
              <w:adjustRightInd w:val="0"/>
              <w:snapToGrid w:val="0"/>
              <w:jc w:val="both"/>
              <w:rPr>
                <w:rFonts w:ascii="Times" w:eastAsia="Batang" w:hAnsi="Times"/>
                <w:sz w:val="20"/>
                <w:szCs w:val="20"/>
                <w:lang w:eastAsia="x-none"/>
              </w:rPr>
            </w:pPr>
            <w:r w:rsidRPr="00DD157E">
              <w:rPr>
                <w:rFonts w:ascii="Times" w:eastAsia="Batang" w:hAnsi="Times" w:hint="eastAsia"/>
                <w:sz w:val="20"/>
                <w:szCs w:val="20"/>
                <w:lang w:eastAsia="x-none"/>
              </w:rPr>
              <w:t>N</w:t>
            </w:r>
            <w:r w:rsidRPr="00DD157E">
              <w:rPr>
                <w:rFonts w:ascii="Times" w:eastAsia="Batang" w:hAnsi="Times"/>
                <w:sz w:val="20"/>
                <w:szCs w:val="20"/>
                <w:lang w:eastAsia="x-none"/>
              </w:rPr>
              <w:t xml:space="preserve">ote: For two unmodulated single-tones </w:t>
            </w:r>
            <w:proofErr w:type="gramStart"/>
            <w:r w:rsidRPr="00DD157E">
              <w:rPr>
                <w:rFonts w:ascii="Times" w:eastAsia="Batang" w:hAnsi="Times"/>
                <w:sz w:val="20"/>
                <w:szCs w:val="20"/>
                <w:lang w:eastAsia="x-none"/>
              </w:rPr>
              <w:t>waveform</w:t>
            </w:r>
            <w:proofErr w:type="gramEnd"/>
            <w:r w:rsidRPr="00DD157E">
              <w:rPr>
                <w:rFonts w:ascii="Times" w:eastAsia="Batang" w:hAnsi="Times"/>
                <w:sz w:val="20"/>
                <w:szCs w:val="20"/>
                <w:lang w:eastAsia="x-none"/>
              </w:rPr>
              <w:t>, assume the two tones are transmitted from the same CW node.</w:t>
            </w:r>
          </w:p>
        </w:tc>
      </w:tr>
    </w:tbl>
    <w:p w14:paraId="26E68F7D" w14:textId="138BD631" w:rsidR="002B6C8D" w:rsidRDefault="002B6C8D" w:rsidP="003D218E">
      <w:pPr>
        <w:spacing w:afterLines="50" w:after="156"/>
        <w:jc w:val="both"/>
        <w:rPr>
          <w:sz w:val="22"/>
          <w:szCs w:val="22"/>
          <w:lang w:val="en-US"/>
        </w:rPr>
      </w:pPr>
    </w:p>
    <w:p w14:paraId="661B2E69" w14:textId="57D7312B" w:rsidR="00585B8A" w:rsidRPr="00E14FFD" w:rsidRDefault="006A2315" w:rsidP="003D218E">
      <w:pPr>
        <w:spacing w:afterLines="50" w:after="156"/>
        <w:jc w:val="both"/>
        <w:rPr>
          <w:sz w:val="22"/>
          <w:szCs w:val="22"/>
          <w:lang w:val="en-US"/>
        </w:rPr>
      </w:pPr>
      <w:r w:rsidRPr="00E14FFD">
        <w:rPr>
          <w:sz w:val="22"/>
          <w:szCs w:val="22"/>
          <w:lang w:val="en-US"/>
        </w:rPr>
        <w:t xml:space="preserve">Based on this observation, it is apparent that some infrastructure (reader) vendors </w:t>
      </w:r>
      <w:r w:rsidR="00CF3CE4" w:rsidRPr="00E14FFD">
        <w:rPr>
          <w:sz w:val="22"/>
          <w:szCs w:val="22"/>
          <w:lang w:val="en-US"/>
        </w:rPr>
        <w:t xml:space="preserve">consider that there is a complexity impact from </w:t>
      </w:r>
      <w:r w:rsidR="002240F0" w:rsidRPr="00E14FFD">
        <w:rPr>
          <w:sz w:val="22"/>
          <w:szCs w:val="22"/>
          <w:lang w:val="en-US"/>
        </w:rPr>
        <w:t xml:space="preserve">support of two unmodulated </w:t>
      </w:r>
      <w:r w:rsidR="00325D25" w:rsidRPr="00E14FFD">
        <w:rPr>
          <w:sz w:val="22"/>
          <w:szCs w:val="22"/>
          <w:lang w:val="en-US"/>
        </w:rPr>
        <w:t xml:space="preserve">CW tones. </w:t>
      </w:r>
      <w:r w:rsidR="0096728A" w:rsidRPr="00E14FFD">
        <w:rPr>
          <w:sz w:val="22"/>
          <w:szCs w:val="22"/>
          <w:lang w:val="en-US"/>
        </w:rPr>
        <w:t xml:space="preserve">It is assumed that this complexity is </w:t>
      </w:r>
      <w:proofErr w:type="gramStart"/>
      <w:r w:rsidR="00BF6E86" w:rsidRPr="00E14FFD">
        <w:rPr>
          <w:sz w:val="22"/>
          <w:szCs w:val="22"/>
          <w:lang w:val="en-US"/>
        </w:rPr>
        <w:t>surmountable</w:t>
      </w:r>
      <w:proofErr w:type="gramEnd"/>
      <w:r w:rsidR="00BF6E86" w:rsidRPr="00E14FFD">
        <w:rPr>
          <w:sz w:val="22"/>
          <w:szCs w:val="22"/>
          <w:lang w:val="en-US"/>
        </w:rPr>
        <w:t xml:space="preserve"> and some infrastru</w:t>
      </w:r>
      <w:r w:rsidR="008032DF" w:rsidRPr="00E14FFD">
        <w:rPr>
          <w:sz w:val="22"/>
          <w:szCs w:val="22"/>
          <w:lang w:val="en-US"/>
        </w:rPr>
        <w:t xml:space="preserve">cture vendors will be able to solve </w:t>
      </w:r>
      <w:r w:rsidR="00A65170" w:rsidRPr="00E14FFD">
        <w:rPr>
          <w:sz w:val="22"/>
          <w:szCs w:val="22"/>
          <w:lang w:val="en-US"/>
        </w:rPr>
        <w:t>any</w:t>
      </w:r>
      <w:r w:rsidR="008032DF" w:rsidRPr="00E14FFD">
        <w:rPr>
          <w:sz w:val="22"/>
          <w:szCs w:val="22"/>
          <w:lang w:val="en-US"/>
        </w:rPr>
        <w:t xml:space="preserve"> </w:t>
      </w:r>
      <w:r w:rsidR="00A65170" w:rsidRPr="00E14FFD">
        <w:rPr>
          <w:sz w:val="22"/>
          <w:szCs w:val="22"/>
          <w:lang w:val="en-US"/>
        </w:rPr>
        <w:t xml:space="preserve">D2R decoding </w:t>
      </w:r>
      <w:r w:rsidR="00F756BE" w:rsidRPr="00E14FFD">
        <w:rPr>
          <w:sz w:val="22"/>
          <w:szCs w:val="22"/>
          <w:lang w:val="en-US"/>
        </w:rPr>
        <w:t>complexity issue.</w:t>
      </w:r>
    </w:p>
    <w:p w14:paraId="4334A1B4" w14:textId="44E55B85" w:rsidR="008D5FC1" w:rsidRPr="00E14FFD" w:rsidRDefault="00A520B8" w:rsidP="003D218E">
      <w:pPr>
        <w:spacing w:afterLines="50" w:after="156"/>
        <w:jc w:val="both"/>
        <w:rPr>
          <w:sz w:val="22"/>
          <w:szCs w:val="22"/>
          <w:lang w:val="en-US"/>
        </w:rPr>
      </w:pPr>
      <w:r w:rsidRPr="00E14FFD">
        <w:rPr>
          <w:sz w:val="22"/>
          <w:szCs w:val="22"/>
          <w:lang w:val="en-US"/>
        </w:rPr>
        <w:t xml:space="preserve">There could potentially be issues on the </w:t>
      </w:r>
      <w:r w:rsidR="00B9204B" w:rsidRPr="00E14FFD">
        <w:rPr>
          <w:sz w:val="22"/>
          <w:szCs w:val="22"/>
          <w:lang w:val="en-US"/>
        </w:rPr>
        <w:t xml:space="preserve">type of CW that a </w:t>
      </w:r>
      <w:r w:rsidR="00321148" w:rsidRPr="00E14FFD">
        <w:rPr>
          <w:sz w:val="22"/>
          <w:szCs w:val="22"/>
          <w:lang w:val="en-US"/>
        </w:rPr>
        <w:t>device can successfully backscatter</w:t>
      </w:r>
      <w:r w:rsidR="00B031CA" w:rsidRPr="00E14FFD">
        <w:rPr>
          <w:sz w:val="22"/>
          <w:szCs w:val="22"/>
          <w:lang w:val="en-US"/>
        </w:rPr>
        <w:t>. While the backscattering circuit merely switches load impedances</w:t>
      </w:r>
      <w:r w:rsidR="00A17D8D" w:rsidRPr="00E14FFD">
        <w:rPr>
          <w:sz w:val="22"/>
          <w:szCs w:val="22"/>
          <w:lang w:val="en-US"/>
        </w:rPr>
        <w:t xml:space="preserve"> (and is hence mainly agnostic to the </w:t>
      </w:r>
      <w:r w:rsidR="00544C83" w:rsidRPr="00E14FFD">
        <w:rPr>
          <w:sz w:val="22"/>
          <w:szCs w:val="22"/>
          <w:lang w:val="en-US"/>
        </w:rPr>
        <w:t xml:space="preserve">CW itself), </w:t>
      </w:r>
      <w:r w:rsidR="007E0DAD" w:rsidRPr="00E14FFD">
        <w:rPr>
          <w:sz w:val="22"/>
          <w:szCs w:val="22"/>
          <w:lang w:val="en-US"/>
        </w:rPr>
        <w:t>there could be complexity issues if different D2R waveforms are required for different CW types.</w:t>
      </w:r>
    </w:p>
    <w:p w14:paraId="2B5C1E41" w14:textId="31E98273" w:rsidR="003D218E" w:rsidRDefault="009D0F92" w:rsidP="003D218E">
      <w:pPr>
        <w:spacing w:afterLines="50" w:after="156"/>
        <w:jc w:val="both"/>
        <w:rPr>
          <w:sz w:val="22"/>
          <w:szCs w:val="22"/>
          <w:lang w:val="en-US"/>
        </w:rPr>
      </w:pPr>
      <w:r>
        <w:rPr>
          <w:sz w:val="22"/>
          <w:szCs w:val="22"/>
          <w:lang w:val="en-US"/>
        </w:rPr>
        <w:t xml:space="preserve">It is </w:t>
      </w:r>
      <w:r w:rsidR="00D13284">
        <w:rPr>
          <w:sz w:val="22"/>
          <w:szCs w:val="22"/>
          <w:lang w:val="en-US"/>
        </w:rPr>
        <w:t xml:space="preserve">hence </w:t>
      </w:r>
      <w:r>
        <w:rPr>
          <w:sz w:val="22"/>
          <w:szCs w:val="22"/>
          <w:lang w:val="en-US"/>
        </w:rPr>
        <w:t>currently unclear whether the number of tones for the CW waveform will be fixed (by specification) on configurable</w:t>
      </w:r>
      <w:r w:rsidR="003D218E">
        <w:rPr>
          <w:sz w:val="22"/>
          <w:szCs w:val="22"/>
          <w:lang w:val="en-US"/>
        </w:rPr>
        <w:t>.</w:t>
      </w:r>
      <w:r>
        <w:rPr>
          <w:sz w:val="22"/>
          <w:szCs w:val="22"/>
          <w:lang w:val="en-US"/>
        </w:rPr>
        <w:t xml:space="preserve"> A configurable </w:t>
      </w:r>
      <w:r w:rsidR="00F93900">
        <w:rPr>
          <w:sz w:val="22"/>
          <w:szCs w:val="22"/>
          <w:lang w:val="en-US"/>
        </w:rPr>
        <w:t>number of tones could be useful</w:t>
      </w:r>
      <w:r w:rsidR="00F47BEB">
        <w:rPr>
          <w:sz w:val="22"/>
          <w:szCs w:val="22"/>
          <w:lang w:val="en-US"/>
        </w:rPr>
        <w:t xml:space="preserve"> in case </w:t>
      </w:r>
      <w:proofErr w:type="gramStart"/>
      <w:r w:rsidR="00F47BEB">
        <w:rPr>
          <w:sz w:val="22"/>
          <w:szCs w:val="22"/>
          <w:lang w:val="en-US"/>
        </w:rPr>
        <w:t xml:space="preserve">either </w:t>
      </w:r>
      <w:r w:rsidR="0047294B">
        <w:rPr>
          <w:sz w:val="22"/>
          <w:szCs w:val="22"/>
          <w:lang w:val="en-US"/>
        </w:rPr>
        <w:t>(</w:t>
      </w:r>
      <w:proofErr w:type="gramEnd"/>
      <w:r w:rsidR="0047294B">
        <w:rPr>
          <w:sz w:val="22"/>
          <w:szCs w:val="22"/>
          <w:lang w:val="en-US"/>
        </w:rPr>
        <w:t xml:space="preserve">1) </w:t>
      </w:r>
      <w:r w:rsidR="00F47BEB">
        <w:rPr>
          <w:sz w:val="22"/>
          <w:szCs w:val="22"/>
          <w:lang w:val="en-US"/>
        </w:rPr>
        <w:t xml:space="preserve">the tag has a capability </w:t>
      </w:r>
      <w:r w:rsidR="002854CE">
        <w:rPr>
          <w:sz w:val="22"/>
          <w:szCs w:val="22"/>
          <w:lang w:val="en-US"/>
        </w:rPr>
        <w:t>on the types of CW that it can successfully backscatter</w:t>
      </w:r>
      <w:r w:rsidR="00095704">
        <w:rPr>
          <w:sz w:val="22"/>
          <w:szCs w:val="22"/>
          <w:lang w:val="en-US"/>
        </w:rPr>
        <w:t xml:space="preserve"> (e.g. if different waveforms</w:t>
      </w:r>
      <w:r w:rsidR="00EA36C8">
        <w:rPr>
          <w:sz w:val="22"/>
          <w:szCs w:val="22"/>
          <w:lang w:val="en-US"/>
        </w:rPr>
        <w:t xml:space="preserve"> / load imp</w:t>
      </w:r>
      <w:r w:rsidR="008771F2">
        <w:rPr>
          <w:sz w:val="22"/>
          <w:szCs w:val="22"/>
          <w:lang w:val="en-US"/>
        </w:rPr>
        <w:t>edance switching patterns</w:t>
      </w:r>
      <w:r w:rsidR="00095704">
        <w:rPr>
          <w:sz w:val="22"/>
          <w:szCs w:val="22"/>
          <w:lang w:val="en-US"/>
        </w:rPr>
        <w:t xml:space="preserve"> are required</w:t>
      </w:r>
      <w:r w:rsidR="005D1D69">
        <w:rPr>
          <w:sz w:val="22"/>
          <w:szCs w:val="22"/>
          <w:lang w:val="en-US"/>
        </w:rPr>
        <w:t xml:space="preserve"> depending on the number of CW tones</w:t>
      </w:r>
      <w:r w:rsidR="00FA03B7">
        <w:rPr>
          <w:sz w:val="22"/>
          <w:szCs w:val="22"/>
          <w:lang w:val="en-US"/>
        </w:rPr>
        <w:t xml:space="preserve">. The ability to </w:t>
      </w:r>
      <w:r w:rsidR="00FC2DD5">
        <w:rPr>
          <w:sz w:val="22"/>
          <w:szCs w:val="22"/>
          <w:lang w:val="en-US"/>
        </w:rPr>
        <w:t>create that waveform / switching pattern might be beyond the capa</w:t>
      </w:r>
      <w:r w:rsidR="00AF3688">
        <w:rPr>
          <w:sz w:val="22"/>
          <w:szCs w:val="22"/>
          <w:lang w:val="en-US"/>
        </w:rPr>
        <w:t xml:space="preserve">bility of the </w:t>
      </w:r>
      <w:proofErr w:type="gramStart"/>
      <w:r w:rsidR="00AF3688">
        <w:rPr>
          <w:sz w:val="22"/>
          <w:szCs w:val="22"/>
          <w:lang w:val="en-US"/>
        </w:rPr>
        <w:t>device</w:t>
      </w:r>
      <w:r w:rsidR="00DF59A6">
        <w:rPr>
          <w:sz w:val="22"/>
          <w:szCs w:val="22"/>
          <w:lang w:val="en-US"/>
        </w:rPr>
        <w:t>)</w:t>
      </w:r>
      <w:r w:rsidR="00095704">
        <w:rPr>
          <w:sz w:val="22"/>
          <w:szCs w:val="22"/>
          <w:lang w:val="en-US"/>
        </w:rPr>
        <w:t xml:space="preserve"> </w:t>
      </w:r>
      <w:r w:rsidR="002854CE">
        <w:rPr>
          <w:sz w:val="22"/>
          <w:szCs w:val="22"/>
          <w:lang w:val="en-US"/>
        </w:rPr>
        <w:t xml:space="preserve"> </w:t>
      </w:r>
      <w:r w:rsidR="0047294B">
        <w:rPr>
          <w:sz w:val="22"/>
          <w:szCs w:val="22"/>
          <w:lang w:val="en-US"/>
        </w:rPr>
        <w:t>or</w:t>
      </w:r>
      <w:proofErr w:type="gramEnd"/>
      <w:r w:rsidR="0047294B">
        <w:rPr>
          <w:sz w:val="22"/>
          <w:szCs w:val="22"/>
          <w:lang w:val="en-US"/>
        </w:rPr>
        <w:t xml:space="preserve"> (2) the reader has a capability on the types of backscattered CW waveform that it can demodulate (as a function of complexity </w:t>
      </w:r>
      <w:proofErr w:type="spellStart"/>
      <w:r w:rsidR="0047294B">
        <w:rPr>
          <w:sz w:val="22"/>
          <w:szCs w:val="22"/>
          <w:lang w:val="en-US"/>
        </w:rPr>
        <w:t>etc</w:t>
      </w:r>
      <w:proofErr w:type="spellEnd"/>
      <w:r w:rsidR="0047294B">
        <w:rPr>
          <w:sz w:val="22"/>
          <w:szCs w:val="22"/>
          <w:lang w:val="en-US"/>
        </w:rPr>
        <w:t>).</w:t>
      </w:r>
      <w:r w:rsidR="00A72B27">
        <w:rPr>
          <w:sz w:val="22"/>
          <w:szCs w:val="22"/>
          <w:lang w:val="en-US"/>
        </w:rPr>
        <w:t xml:space="preserve"> In the case that </w:t>
      </w:r>
      <w:r w:rsidR="006957BA">
        <w:rPr>
          <w:sz w:val="22"/>
          <w:szCs w:val="22"/>
          <w:lang w:val="en-US"/>
        </w:rPr>
        <w:t xml:space="preserve">different tags have different capabilities, it would be necessary to switch the waveform type of the CW </w:t>
      </w:r>
      <w:r w:rsidR="004337C4">
        <w:rPr>
          <w:sz w:val="22"/>
          <w:szCs w:val="22"/>
          <w:lang w:val="en-US"/>
        </w:rPr>
        <w:t xml:space="preserve">within a timescale of </w:t>
      </w:r>
      <w:r w:rsidR="004337C4" w:rsidRPr="004337C4">
        <w:rPr>
          <w:i/>
          <w:iCs/>
          <w:sz w:val="22"/>
          <w:szCs w:val="22"/>
          <w:lang w:val="en-US"/>
        </w:rPr>
        <w:t>T</w:t>
      </w:r>
      <w:r w:rsidR="004337C4" w:rsidRPr="004337C4">
        <w:rPr>
          <w:i/>
          <w:iCs/>
          <w:sz w:val="22"/>
          <w:szCs w:val="22"/>
          <w:vertAlign w:val="subscript"/>
          <w:lang w:val="en-US"/>
        </w:rPr>
        <w:t>R2D_min</w:t>
      </w:r>
      <w:r w:rsidR="004337C4">
        <w:rPr>
          <w:sz w:val="22"/>
          <w:szCs w:val="22"/>
          <w:lang w:val="en-US"/>
        </w:rPr>
        <w:t xml:space="preserve">. In the case that the </w:t>
      </w:r>
      <w:r w:rsidR="00E63E39">
        <w:rPr>
          <w:sz w:val="22"/>
          <w:szCs w:val="22"/>
          <w:lang w:val="en-US"/>
        </w:rPr>
        <w:t xml:space="preserve">reader has a capability on the CW waveform type, </w:t>
      </w:r>
      <w:r w:rsidR="0018512C">
        <w:rPr>
          <w:sz w:val="22"/>
          <w:szCs w:val="22"/>
          <w:lang w:val="en-US"/>
        </w:rPr>
        <w:t>the CW node should be configurable semi-statically.</w:t>
      </w:r>
    </w:p>
    <w:p w14:paraId="7197C723" w14:textId="03003A71" w:rsidR="004862EB" w:rsidRDefault="00774329" w:rsidP="003D218E">
      <w:pPr>
        <w:spacing w:afterLines="50" w:after="156"/>
        <w:jc w:val="both"/>
        <w:rPr>
          <w:sz w:val="22"/>
          <w:szCs w:val="22"/>
          <w:lang w:val="en-US"/>
        </w:rPr>
      </w:pPr>
      <w:r>
        <w:rPr>
          <w:b/>
          <w:bCs/>
          <w:sz w:val="22"/>
          <w:szCs w:val="22"/>
          <w:lang w:val="en-US"/>
        </w:rPr>
        <w:t xml:space="preserve">Observation 2: </w:t>
      </w:r>
      <w:r w:rsidR="004862EB" w:rsidRPr="00FB6EB1">
        <w:rPr>
          <w:b/>
          <w:bCs/>
          <w:sz w:val="22"/>
          <w:szCs w:val="22"/>
          <w:lang w:val="en-US"/>
        </w:rPr>
        <w:t xml:space="preserve">It should be possible to </w:t>
      </w:r>
      <w:r w:rsidR="00DD3C3A" w:rsidRPr="00FB6EB1">
        <w:rPr>
          <w:b/>
          <w:bCs/>
          <w:sz w:val="22"/>
          <w:szCs w:val="22"/>
          <w:lang w:val="en-US"/>
        </w:rPr>
        <w:t>control the number of tones transmitted by the CW node</w:t>
      </w:r>
      <w:r w:rsidR="00DD3C3A">
        <w:rPr>
          <w:sz w:val="22"/>
          <w:szCs w:val="22"/>
          <w:lang w:val="en-US"/>
        </w:rPr>
        <w:t>.</w:t>
      </w:r>
    </w:p>
    <w:p w14:paraId="592BB636" w14:textId="77777777" w:rsidR="00B32830" w:rsidRDefault="00B32830" w:rsidP="003D218E">
      <w:pPr>
        <w:spacing w:afterLines="50" w:after="156"/>
        <w:jc w:val="both"/>
        <w:rPr>
          <w:sz w:val="22"/>
          <w:szCs w:val="22"/>
          <w:lang w:val="en-US"/>
        </w:rPr>
      </w:pPr>
    </w:p>
    <w:p w14:paraId="293AB83D" w14:textId="35FB48CA" w:rsidR="00FB6EB1" w:rsidRDefault="00464F57" w:rsidP="009A7A93">
      <w:pPr>
        <w:spacing w:afterLines="50" w:after="156"/>
        <w:jc w:val="both"/>
        <w:rPr>
          <w:rFonts w:ascii="Arial" w:hAnsi="Arial" w:cs="Arial"/>
          <w:b/>
          <w:bCs/>
          <w:lang w:val="en-US"/>
        </w:rPr>
      </w:pPr>
      <w:r>
        <w:rPr>
          <w:rFonts w:ascii="Arial" w:hAnsi="Arial" w:cs="Arial"/>
          <w:b/>
          <w:bCs/>
          <w:lang w:val="en-US"/>
        </w:rPr>
        <w:t>2.</w:t>
      </w:r>
      <w:r w:rsidR="00B32830">
        <w:rPr>
          <w:rFonts w:ascii="Arial" w:hAnsi="Arial" w:cs="Arial"/>
          <w:b/>
          <w:bCs/>
          <w:lang w:val="en-US"/>
        </w:rPr>
        <w:t>4</w:t>
      </w:r>
      <w:r>
        <w:rPr>
          <w:rFonts w:ascii="Arial" w:hAnsi="Arial" w:cs="Arial"/>
          <w:b/>
          <w:bCs/>
          <w:lang w:val="en-US"/>
        </w:rPr>
        <w:t xml:space="preserve"> Control of CW </w:t>
      </w:r>
      <w:r w:rsidR="0081592A">
        <w:rPr>
          <w:rFonts w:ascii="Arial" w:hAnsi="Arial" w:cs="Arial"/>
          <w:b/>
          <w:bCs/>
          <w:lang w:val="en-US"/>
        </w:rPr>
        <w:t>waveform frequency</w:t>
      </w:r>
    </w:p>
    <w:p w14:paraId="32E00E55" w14:textId="19EC5EBF" w:rsidR="0081592A" w:rsidRDefault="0081592A" w:rsidP="0081592A">
      <w:pPr>
        <w:spacing w:afterLines="50" w:after="156"/>
        <w:jc w:val="both"/>
        <w:rPr>
          <w:sz w:val="22"/>
          <w:szCs w:val="22"/>
          <w:lang w:val="en-US"/>
        </w:rPr>
      </w:pPr>
      <w:r>
        <w:rPr>
          <w:sz w:val="22"/>
          <w:szCs w:val="22"/>
          <w:lang w:val="en-US"/>
        </w:rPr>
        <w:t xml:space="preserve">Controlling the frequency of the CW would allow for frequency division multiplexing on the </w:t>
      </w:r>
      <w:r w:rsidR="00034ED8">
        <w:rPr>
          <w:sz w:val="22"/>
          <w:szCs w:val="22"/>
          <w:lang w:val="en-US"/>
        </w:rPr>
        <w:t>D2R link: tags operating in the coverage areas of different CW nodes would backscatter at different frequencies</w:t>
      </w:r>
      <w:r w:rsidR="00A97A1B">
        <w:rPr>
          <w:sz w:val="22"/>
          <w:szCs w:val="22"/>
          <w:lang w:val="en-US"/>
        </w:rPr>
        <w:t>, allowing the reader to separate tag transmissions at the different frequencies</w:t>
      </w:r>
      <w:r>
        <w:rPr>
          <w:sz w:val="22"/>
          <w:szCs w:val="22"/>
          <w:lang w:val="en-US"/>
        </w:rPr>
        <w:t>.</w:t>
      </w:r>
    </w:p>
    <w:p w14:paraId="05FE769C" w14:textId="76844EF5" w:rsidR="00AA6428" w:rsidRDefault="00AA6428" w:rsidP="0081592A">
      <w:pPr>
        <w:spacing w:afterLines="50" w:after="156"/>
        <w:jc w:val="both"/>
        <w:rPr>
          <w:sz w:val="22"/>
          <w:szCs w:val="22"/>
          <w:lang w:val="en-US"/>
        </w:rPr>
      </w:pPr>
      <w:r>
        <w:rPr>
          <w:sz w:val="22"/>
          <w:szCs w:val="22"/>
          <w:lang w:val="en-US"/>
        </w:rPr>
        <w:t xml:space="preserve">The benefit of a two-tone CW waveform is to </w:t>
      </w:r>
      <w:r w:rsidR="00D077BA">
        <w:rPr>
          <w:sz w:val="22"/>
          <w:szCs w:val="22"/>
          <w:lang w:val="en-US"/>
        </w:rPr>
        <w:t>provide resilience to frequency selective fading on the D2R link. If it were found that one of the tones were consistently faded for a tag</w:t>
      </w:r>
      <w:r w:rsidR="00961678">
        <w:rPr>
          <w:sz w:val="22"/>
          <w:szCs w:val="22"/>
          <w:lang w:val="en-US"/>
        </w:rPr>
        <w:t xml:space="preserve">, or for tags under the control of a CW node, it would be beneficial to change the frequency of one </w:t>
      </w:r>
      <w:r w:rsidR="00B32830">
        <w:rPr>
          <w:sz w:val="22"/>
          <w:szCs w:val="22"/>
          <w:lang w:val="en-US"/>
        </w:rPr>
        <w:t>(or both) of the CW tones.</w:t>
      </w:r>
    </w:p>
    <w:p w14:paraId="4BD68FCA" w14:textId="59D875E5" w:rsidR="00B32830" w:rsidRDefault="00774329" w:rsidP="00B32830">
      <w:pPr>
        <w:spacing w:afterLines="50" w:after="156"/>
        <w:jc w:val="both"/>
        <w:rPr>
          <w:sz w:val="22"/>
          <w:szCs w:val="22"/>
          <w:lang w:val="en-US"/>
        </w:rPr>
      </w:pPr>
      <w:r>
        <w:rPr>
          <w:b/>
          <w:bCs/>
          <w:sz w:val="22"/>
          <w:szCs w:val="22"/>
          <w:lang w:val="en-US"/>
        </w:rPr>
        <w:t xml:space="preserve">Observation 3: </w:t>
      </w:r>
      <w:r w:rsidR="00B32830" w:rsidRPr="00FB6EB1">
        <w:rPr>
          <w:b/>
          <w:bCs/>
          <w:sz w:val="22"/>
          <w:szCs w:val="22"/>
          <w:lang w:val="en-US"/>
        </w:rPr>
        <w:t xml:space="preserve">It should be possible to control the </w:t>
      </w:r>
      <w:r w:rsidR="00B32830">
        <w:rPr>
          <w:b/>
          <w:bCs/>
          <w:sz w:val="22"/>
          <w:szCs w:val="22"/>
          <w:lang w:val="en-US"/>
        </w:rPr>
        <w:t>frequency of the tones(s)</w:t>
      </w:r>
      <w:r w:rsidR="00B32830" w:rsidRPr="00FB6EB1">
        <w:rPr>
          <w:b/>
          <w:bCs/>
          <w:sz w:val="22"/>
          <w:szCs w:val="22"/>
          <w:lang w:val="en-US"/>
        </w:rPr>
        <w:t xml:space="preserve"> transmitted by the CW node</w:t>
      </w:r>
      <w:r w:rsidR="00B32830">
        <w:rPr>
          <w:sz w:val="22"/>
          <w:szCs w:val="22"/>
          <w:lang w:val="en-US"/>
        </w:rPr>
        <w:t>.</w:t>
      </w:r>
    </w:p>
    <w:p w14:paraId="08EA77F1" w14:textId="77777777" w:rsidR="0081592A" w:rsidRDefault="0081592A" w:rsidP="009A7A93">
      <w:pPr>
        <w:spacing w:afterLines="50" w:after="156"/>
        <w:jc w:val="both"/>
        <w:rPr>
          <w:rFonts w:ascii="Arial" w:hAnsi="Arial" w:cs="Arial"/>
          <w:b/>
          <w:bCs/>
          <w:lang w:val="en-US"/>
        </w:rPr>
      </w:pPr>
    </w:p>
    <w:p w14:paraId="45C06D5B" w14:textId="7B520F77" w:rsidR="009A7A93" w:rsidRPr="00FB6EB1" w:rsidRDefault="009A7A93" w:rsidP="009A7A93">
      <w:pPr>
        <w:spacing w:afterLines="50" w:after="156"/>
        <w:jc w:val="both"/>
        <w:rPr>
          <w:rFonts w:ascii="Arial" w:hAnsi="Arial" w:cs="Arial"/>
          <w:b/>
          <w:bCs/>
          <w:lang w:val="en-US"/>
        </w:rPr>
      </w:pPr>
      <w:r w:rsidRPr="00FB6EB1">
        <w:rPr>
          <w:rFonts w:ascii="Arial" w:hAnsi="Arial" w:cs="Arial"/>
          <w:b/>
          <w:bCs/>
          <w:lang w:val="en-US"/>
        </w:rPr>
        <w:t>2.</w:t>
      </w:r>
      <w:r w:rsidR="00B32830">
        <w:rPr>
          <w:rFonts w:ascii="Arial" w:hAnsi="Arial" w:cs="Arial"/>
          <w:b/>
          <w:bCs/>
          <w:lang w:val="en-US"/>
        </w:rPr>
        <w:t>5</w:t>
      </w:r>
      <w:r w:rsidRPr="00FB6EB1">
        <w:rPr>
          <w:rFonts w:ascii="Arial" w:hAnsi="Arial" w:cs="Arial"/>
          <w:b/>
          <w:bCs/>
          <w:lang w:val="en-US"/>
        </w:rPr>
        <w:t xml:space="preserve"> Power control </w:t>
      </w:r>
    </w:p>
    <w:p w14:paraId="02302423" w14:textId="4AE9ADE7" w:rsidR="009A7A93" w:rsidRDefault="003838E4" w:rsidP="009A7A93">
      <w:pPr>
        <w:spacing w:afterLines="50" w:after="156"/>
        <w:jc w:val="both"/>
        <w:rPr>
          <w:sz w:val="22"/>
          <w:szCs w:val="22"/>
          <w:lang w:val="en-US"/>
        </w:rPr>
      </w:pPr>
      <w:r>
        <w:rPr>
          <w:sz w:val="22"/>
          <w:szCs w:val="22"/>
          <w:lang w:val="en-US"/>
        </w:rPr>
        <w:t xml:space="preserve">An ultra-low complexity Ambient-IoT tag is unlikely to have the ability </w:t>
      </w:r>
      <w:r w:rsidR="003476A7">
        <w:rPr>
          <w:sz w:val="22"/>
          <w:szCs w:val="22"/>
          <w:lang w:val="en-US"/>
        </w:rPr>
        <w:t xml:space="preserve">to control its reflection power. This would require precise control of the load impedance for device type 1 or </w:t>
      </w:r>
      <w:proofErr w:type="gramStart"/>
      <w:r w:rsidR="003476A7">
        <w:rPr>
          <w:sz w:val="22"/>
          <w:szCs w:val="22"/>
          <w:lang w:val="en-US"/>
        </w:rPr>
        <w:t>2a, or</w:t>
      </w:r>
      <w:proofErr w:type="gramEnd"/>
      <w:r w:rsidR="003476A7">
        <w:rPr>
          <w:sz w:val="22"/>
          <w:szCs w:val="22"/>
          <w:lang w:val="en-US"/>
        </w:rPr>
        <w:t xml:space="preserve"> would require control of the gain of a reflection amplifier for device type 2a</w:t>
      </w:r>
      <w:r w:rsidR="00AB4CAE">
        <w:rPr>
          <w:sz w:val="22"/>
          <w:szCs w:val="22"/>
          <w:lang w:val="en-US"/>
        </w:rPr>
        <w:t xml:space="preserve"> [</w:t>
      </w:r>
      <w:r w:rsidR="002B6E9F">
        <w:rPr>
          <w:sz w:val="22"/>
          <w:szCs w:val="22"/>
          <w:lang w:val="en-US"/>
        </w:rPr>
        <w:t>3</w:t>
      </w:r>
      <w:r w:rsidR="00AB4CAE">
        <w:rPr>
          <w:sz w:val="22"/>
          <w:szCs w:val="22"/>
          <w:lang w:val="en-US"/>
        </w:rPr>
        <w:t xml:space="preserve">]. </w:t>
      </w:r>
      <w:proofErr w:type="gramStart"/>
      <w:r w:rsidR="00AB4CAE">
        <w:rPr>
          <w:sz w:val="22"/>
          <w:szCs w:val="22"/>
          <w:lang w:val="en-US"/>
        </w:rPr>
        <w:t>In order to</w:t>
      </w:r>
      <w:proofErr w:type="gramEnd"/>
      <w:r w:rsidR="00AB4CAE">
        <w:rPr>
          <w:sz w:val="22"/>
          <w:szCs w:val="22"/>
          <w:lang w:val="en-US"/>
        </w:rPr>
        <w:t xml:space="preserve"> power control receptions at the </w:t>
      </w:r>
      <w:r w:rsidR="00CB6108">
        <w:rPr>
          <w:sz w:val="22"/>
          <w:szCs w:val="22"/>
          <w:lang w:val="en-US"/>
        </w:rPr>
        <w:t>reader</w:t>
      </w:r>
      <w:r w:rsidR="006952D2">
        <w:rPr>
          <w:sz w:val="22"/>
          <w:szCs w:val="22"/>
          <w:lang w:val="en-US"/>
        </w:rPr>
        <w:t xml:space="preserve"> and to control interference</w:t>
      </w:r>
      <w:r w:rsidR="00CB6108">
        <w:rPr>
          <w:sz w:val="22"/>
          <w:szCs w:val="22"/>
          <w:lang w:val="en-US"/>
        </w:rPr>
        <w:t>, the transmit power of the CW node could be controlled.</w:t>
      </w:r>
    </w:p>
    <w:p w14:paraId="5643E0EF" w14:textId="49510B20" w:rsidR="00FB6EB1" w:rsidRDefault="00774329" w:rsidP="00FB6EB1">
      <w:pPr>
        <w:spacing w:afterLines="50" w:after="156"/>
        <w:jc w:val="both"/>
        <w:rPr>
          <w:sz w:val="22"/>
          <w:szCs w:val="22"/>
          <w:lang w:val="en-US"/>
        </w:rPr>
      </w:pPr>
      <w:r>
        <w:rPr>
          <w:b/>
          <w:bCs/>
          <w:sz w:val="22"/>
          <w:szCs w:val="22"/>
          <w:lang w:val="en-US"/>
        </w:rPr>
        <w:lastRenderedPageBreak/>
        <w:t xml:space="preserve">Observation </w:t>
      </w:r>
      <w:r w:rsidR="00EF56FE">
        <w:rPr>
          <w:b/>
          <w:bCs/>
          <w:sz w:val="22"/>
          <w:szCs w:val="22"/>
          <w:lang w:val="en-US"/>
        </w:rPr>
        <w:t xml:space="preserve">4: </w:t>
      </w:r>
      <w:r w:rsidR="00FB6EB1" w:rsidRPr="00FB6EB1">
        <w:rPr>
          <w:b/>
          <w:bCs/>
          <w:sz w:val="22"/>
          <w:szCs w:val="22"/>
          <w:lang w:val="en-US"/>
        </w:rPr>
        <w:t xml:space="preserve">It should be possible to control the </w:t>
      </w:r>
      <w:r w:rsidR="00FB6EB1">
        <w:rPr>
          <w:b/>
          <w:bCs/>
          <w:sz w:val="22"/>
          <w:szCs w:val="22"/>
          <w:lang w:val="en-US"/>
        </w:rPr>
        <w:t>transmit power of</w:t>
      </w:r>
      <w:r w:rsidR="00FB6EB1" w:rsidRPr="00FB6EB1">
        <w:rPr>
          <w:b/>
          <w:bCs/>
          <w:sz w:val="22"/>
          <w:szCs w:val="22"/>
          <w:lang w:val="en-US"/>
        </w:rPr>
        <w:t xml:space="preserve"> the CW node</w:t>
      </w:r>
      <w:r w:rsidR="00FB6EB1">
        <w:rPr>
          <w:sz w:val="22"/>
          <w:szCs w:val="22"/>
          <w:lang w:val="en-US"/>
        </w:rPr>
        <w:t>.</w:t>
      </w:r>
    </w:p>
    <w:p w14:paraId="55011469" w14:textId="77777777" w:rsidR="0044680C" w:rsidRDefault="0044680C" w:rsidP="006042F8">
      <w:pPr>
        <w:spacing w:afterLines="50" w:after="156"/>
        <w:jc w:val="both"/>
        <w:rPr>
          <w:sz w:val="22"/>
          <w:szCs w:val="22"/>
          <w:lang w:val="en-US"/>
        </w:rPr>
      </w:pPr>
    </w:p>
    <w:p w14:paraId="668DE248" w14:textId="00CEC85B" w:rsidR="00EF56FE" w:rsidRPr="00FB6EB1" w:rsidRDefault="00EF56FE" w:rsidP="00EF56FE">
      <w:pPr>
        <w:spacing w:afterLines="50" w:after="156"/>
        <w:jc w:val="both"/>
        <w:rPr>
          <w:rFonts w:ascii="Arial" w:hAnsi="Arial" w:cs="Arial"/>
          <w:b/>
          <w:bCs/>
          <w:lang w:val="en-US"/>
        </w:rPr>
      </w:pPr>
      <w:r w:rsidRPr="00FB6EB1">
        <w:rPr>
          <w:rFonts w:ascii="Arial" w:hAnsi="Arial" w:cs="Arial"/>
          <w:b/>
          <w:bCs/>
          <w:lang w:val="en-US"/>
        </w:rPr>
        <w:t>2.</w:t>
      </w:r>
      <w:r w:rsidR="00200412">
        <w:rPr>
          <w:rFonts w:ascii="Arial" w:hAnsi="Arial" w:cs="Arial"/>
          <w:b/>
          <w:bCs/>
          <w:lang w:val="en-US"/>
        </w:rPr>
        <w:t>6</w:t>
      </w:r>
      <w:r w:rsidRPr="00FB6EB1">
        <w:rPr>
          <w:rFonts w:ascii="Arial" w:hAnsi="Arial" w:cs="Arial"/>
          <w:b/>
          <w:bCs/>
          <w:lang w:val="en-US"/>
        </w:rPr>
        <w:t xml:space="preserve"> </w:t>
      </w:r>
      <w:r>
        <w:rPr>
          <w:rFonts w:ascii="Arial" w:hAnsi="Arial" w:cs="Arial"/>
          <w:b/>
          <w:bCs/>
          <w:lang w:val="en-US"/>
        </w:rPr>
        <w:t xml:space="preserve">Summary: </w:t>
      </w:r>
      <w:r w:rsidR="00ED4AEF">
        <w:rPr>
          <w:rFonts w:ascii="Arial" w:hAnsi="Arial" w:cs="Arial"/>
          <w:b/>
          <w:bCs/>
          <w:lang w:val="en-US"/>
        </w:rPr>
        <w:t xml:space="preserve">Controllable characteristics of </w:t>
      </w:r>
      <w:r w:rsidR="00C50318">
        <w:rPr>
          <w:rFonts w:ascii="Arial" w:hAnsi="Arial" w:cs="Arial"/>
          <w:b/>
          <w:bCs/>
          <w:lang w:val="en-US"/>
        </w:rPr>
        <w:t>carrier wave</w:t>
      </w:r>
      <w:r w:rsidRPr="00FB6EB1">
        <w:rPr>
          <w:rFonts w:ascii="Arial" w:hAnsi="Arial" w:cs="Arial"/>
          <w:b/>
          <w:bCs/>
          <w:lang w:val="en-US"/>
        </w:rPr>
        <w:t xml:space="preserve"> </w:t>
      </w:r>
    </w:p>
    <w:p w14:paraId="6C2EC9E8" w14:textId="3C22D5BE" w:rsidR="00EF56FE" w:rsidRDefault="00C50318" w:rsidP="00EF56FE">
      <w:pPr>
        <w:spacing w:afterLines="50" w:after="156"/>
        <w:jc w:val="both"/>
        <w:rPr>
          <w:sz w:val="22"/>
          <w:szCs w:val="22"/>
          <w:lang w:val="en-US"/>
        </w:rPr>
      </w:pPr>
      <w:r>
        <w:rPr>
          <w:sz w:val="22"/>
          <w:szCs w:val="22"/>
          <w:lang w:val="en-US"/>
        </w:rPr>
        <w:t>Based on the observations above</w:t>
      </w:r>
      <w:r w:rsidR="009924F0">
        <w:rPr>
          <w:sz w:val="22"/>
          <w:szCs w:val="22"/>
          <w:lang w:val="en-US"/>
        </w:rPr>
        <w:t>, we make the following proposal on the char</w:t>
      </w:r>
      <w:r w:rsidR="00AB5C31">
        <w:rPr>
          <w:sz w:val="22"/>
          <w:szCs w:val="22"/>
          <w:lang w:val="en-US"/>
        </w:rPr>
        <w:t>acteristics of the carrier wave that should be controllable by the network</w:t>
      </w:r>
      <w:r w:rsidR="00EF56FE">
        <w:rPr>
          <w:sz w:val="22"/>
          <w:szCs w:val="22"/>
          <w:lang w:val="en-US"/>
        </w:rPr>
        <w:t>.</w:t>
      </w:r>
    </w:p>
    <w:p w14:paraId="04FFDB54" w14:textId="77777777" w:rsidR="00EF56FE" w:rsidRDefault="00EF56FE" w:rsidP="006042F8">
      <w:pPr>
        <w:spacing w:afterLines="50" w:after="156"/>
        <w:jc w:val="both"/>
        <w:rPr>
          <w:sz w:val="22"/>
          <w:szCs w:val="22"/>
          <w:lang w:val="en-US"/>
        </w:rPr>
      </w:pPr>
    </w:p>
    <w:p w14:paraId="5EE680AA" w14:textId="17A63D3E" w:rsidR="00653617" w:rsidRPr="00B92D7C" w:rsidRDefault="00653617" w:rsidP="006042F8">
      <w:pPr>
        <w:spacing w:afterLines="50" w:after="156"/>
        <w:jc w:val="both"/>
        <w:rPr>
          <w:b/>
          <w:bCs/>
          <w:sz w:val="22"/>
          <w:szCs w:val="22"/>
          <w:lang w:val="en-US"/>
        </w:rPr>
      </w:pPr>
      <w:r w:rsidRPr="00B92D7C">
        <w:rPr>
          <w:b/>
          <w:bCs/>
          <w:sz w:val="22"/>
          <w:szCs w:val="22"/>
          <w:lang w:val="en-US"/>
        </w:rPr>
        <w:t>Proposal</w:t>
      </w:r>
      <w:r w:rsidR="00200412">
        <w:rPr>
          <w:b/>
          <w:bCs/>
          <w:sz w:val="22"/>
          <w:szCs w:val="22"/>
          <w:lang w:val="en-US"/>
        </w:rPr>
        <w:t xml:space="preserve"> 1</w:t>
      </w:r>
      <w:r w:rsidRPr="00B92D7C">
        <w:rPr>
          <w:b/>
          <w:bCs/>
          <w:sz w:val="22"/>
          <w:szCs w:val="22"/>
          <w:lang w:val="en-US"/>
        </w:rPr>
        <w:t xml:space="preserve">: The following characteristics of the carrier wave should be </w:t>
      </w:r>
      <w:r w:rsidR="00B92D7C" w:rsidRPr="00B92D7C">
        <w:rPr>
          <w:b/>
          <w:bCs/>
          <w:sz w:val="22"/>
          <w:szCs w:val="22"/>
          <w:lang w:val="en-US"/>
        </w:rPr>
        <w:t>controllable:</w:t>
      </w:r>
    </w:p>
    <w:p w14:paraId="5F447439" w14:textId="253A075F" w:rsidR="00B92D7C" w:rsidRPr="00B92D7C" w:rsidRDefault="00B92D7C" w:rsidP="00B92D7C">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ON / OFF status</w:t>
      </w:r>
    </w:p>
    <w:p w14:paraId="3F2FE213" w14:textId="214C4AE2" w:rsidR="00B92D7C" w:rsidRPr="00B92D7C" w:rsidRDefault="00B92D7C" w:rsidP="00B92D7C">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Number of tones of the CW</w:t>
      </w:r>
    </w:p>
    <w:p w14:paraId="153242E0" w14:textId="3D4D53EC" w:rsidR="00B92D7C" w:rsidRPr="00B92D7C" w:rsidRDefault="00B92D7C" w:rsidP="00B92D7C">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Frequency of the CW tones</w:t>
      </w:r>
    </w:p>
    <w:p w14:paraId="474150EC" w14:textId="36EF8222" w:rsidR="00B92D7C" w:rsidRPr="00B92D7C" w:rsidRDefault="00B92D7C" w:rsidP="00B92D7C">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Transmit power of the CW</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516AA32C" w:rsidR="00795658" w:rsidRDefault="008F1BC1" w:rsidP="000778E0">
      <w:pPr>
        <w:spacing w:after="240"/>
        <w:jc w:val="both"/>
        <w:rPr>
          <w:lang w:val="en-US"/>
        </w:rPr>
      </w:pPr>
      <w:r w:rsidRPr="00BA440F">
        <w:rPr>
          <w:lang w:val="en-US"/>
        </w:rPr>
        <w:t xml:space="preserve">This document has considered </w:t>
      </w:r>
      <w:r w:rsidR="007B5BAF">
        <w:rPr>
          <w:lang w:val="en-US"/>
        </w:rPr>
        <w:t xml:space="preserve">the characteristics of the </w:t>
      </w:r>
      <w:r w:rsidR="00653617">
        <w:rPr>
          <w:lang w:val="en-US"/>
        </w:rPr>
        <w:t xml:space="preserve">CW </w:t>
      </w:r>
      <w:r w:rsidR="004A5E27">
        <w:rPr>
          <w:lang w:val="en-US"/>
        </w:rPr>
        <w:t xml:space="preserve">that should be controllable through control of the CW node. The following </w:t>
      </w:r>
      <w:r w:rsidR="00200412">
        <w:rPr>
          <w:lang w:val="en-US"/>
        </w:rPr>
        <w:t>observations and proposal are made</w:t>
      </w:r>
      <w:r w:rsidR="004A5E27">
        <w:rPr>
          <w:lang w:val="en-US"/>
        </w:rPr>
        <w:t>:</w:t>
      </w:r>
    </w:p>
    <w:p w14:paraId="72A562D8" w14:textId="77777777" w:rsidR="00200412" w:rsidRDefault="00200412" w:rsidP="000778E0">
      <w:pPr>
        <w:spacing w:after="240"/>
        <w:jc w:val="both"/>
        <w:rPr>
          <w:lang w:val="en-US"/>
        </w:rPr>
      </w:pPr>
    </w:p>
    <w:p w14:paraId="05A882A8" w14:textId="77777777" w:rsidR="00200412" w:rsidRDefault="00200412" w:rsidP="00200412">
      <w:pPr>
        <w:spacing w:afterLines="50" w:after="156"/>
        <w:jc w:val="both"/>
        <w:rPr>
          <w:sz w:val="22"/>
          <w:szCs w:val="22"/>
          <w:lang w:val="en-US"/>
        </w:rPr>
      </w:pPr>
      <w:r>
        <w:rPr>
          <w:b/>
          <w:bCs/>
          <w:sz w:val="22"/>
          <w:szCs w:val="22"/>
          <w:lang w:val="en-US"/>
        </w:rPr>
        <w:t>Observation 1: It should</w:t>
      </w:r>
      <w:r w:rsidRPr="00FB6EB1">
        <w:rPr>
          <w:b/>
          <w:bCs/>
          <w:sz w:val="22"/>
          <w:szCs w:val="22"/>
          <w:lang w:val="en-US"/>
        </w:rPr>
        <w:t xml:space="preserve"> be possible to turn the CW node on and off</w:t>
      </w:r>
      <w:r>
        <w:rPr>
          <w:sz w:val="22"/>
          <w:szCs w:val="22"/>
          <w:lang w:val="en-US"/>
        </w:rPr>
        <w:t>.</w:t>
      </w:r>
    </w:p>
    <w:p w14:paraId="45EB2C6C" w14:textId="77777777" w:rsidR="00200412" w:rsidRDefault="00200412" w:rsidP="00200412">
      <w:pPr>
        <w:spacing w:afterLines="50" w:after="156"/>
        <w:jc w:val="both"/>
        <w:rPr>
          <w:sz w:val="22"/>
          <w:szCs w:val="22"/>
          <w:lang w:val="en-US"/>
        </w:rPr>
      </w:pPr>
      <w:r>
        <w:rPr>
          <w:b/>
          <w:bCs/>
          <w:sz w:val="22"/>
          <w:szCs w:val="22"/>
          <w:lang w:val="en-US"/>
        </w:rPr>
        <w:t xml:space="preserve">Observation 2: </w:t>
      </w:r>
      <w:r w:rsidRPr="00FB6EB1">
        <w:rPr>
          <w:b/>
          <w:bCs/>
          <w:sz w:val="22"/>
          <w:szCs w:val="22"/>
          <w:lang w:val="en-US"/>
        </w:rPr>
        <w:t>It should be possible to control the number of tones transmitted by the CW node</w:t>
      </w:r>
      <w:r>
        <w:rPr>
          <w:sz w:val="22"/>
          <w:szCs w:val="22"/>
          <w:lang w:val="en-US"/>
        </w:rPr>
        <w:t>.</w:t>
      </w:r>
    </w:p>
    <w:p w14:paraId="1CFC7C9C" w14:textId="77777777" w:rsidR="00200412" w:rsidRDefault="00200412" w:rsidP="00200412">
      <w:pPr>
        <w:spacing w:afterLines="50" w:after="156"/>
        <w:jc w:val="both"/>
        <w:rPr>
          <w:sz w:val="22"/>
          <w:szCs w:val="22"/>
          <w:lang w:val="en-US"/>
        </w:rPr>
      </w:pPr>
      <w:r>
        <w:rPr>
          <w:b/>
          <w:bCs/>
          <w:sz w:val="22"/>
          <w:szCs w:val="22"/>
          <w:lang w:val="en-US"/>
        </w:rPr>
        <w:t xml:space="preserve">Observation 3: </w:t>
      </w:r>
      <w:r w:rsidRPr="00FB6EB1">
        <w:rPr>
          <w:b/>
          <w:bCs/>
          <w:sz w:val="22"/>
          <w:szCs w:val="22"/>
          <w:lang w:val="en-US"/>
        </w:rPr>
        <w:t xml:space="preserve">It should be possible to control the </w:t>
      </w:r>
      <w:r>
        <w:rPr>
          <w:b/>
          <w:bCs/>
          <w:sz w:val="22"/>
          <w:szCs w:val="22"/>
          <w:lang w:val="en-US"/>
        </w:rPr>
        <w:t>frequency of the tones(s)</w:t>
      </w:r>
      <w:r w:rsidRPr="00FB6EB1">
        <w:rPr>
          <w:b/>
          <w:bCs/>
          <w:sz w:val="22"/>
          <w:szCs w:val="22"/>
          <w:lang w:val="en-US"/>
        </w:rPr>
        <w:t xml:space="preserve"> transmitted by the CW node</w:t>
      </w:r>
      <w:r>
        <w:rPr>
          <w:sz w:val="22"/>
          <w:szCs w:val="22"/>
          <w:lang w:val="en-US"/>
        </w:rPr>
        <w:t>.</w:t>
      </w:r>
    </w:p>
    <w:p w14:paraId="6D62E2ED" w14:textId="3A1FF5DE" w:rsidR="00200412" w:rsidRDefault="00200412" w:rsidP="00200412">
      <w:pPr>
        <w:spacing w:afterLines="50" w:after="156"/>
        <w:jc w:val="both"/>
        <w:rPr>
          <w:sz w:val="22"/>
          <w:szCs w:val="22"/>
          <w:lang w:val="en-US"/>
        </w:rPr>
      </w:pPr>
      <w:r>
        <w:rPr>
          <w:b/>
          <w:bCs/>
          <w:sz w:val="22"/>
          <w:szCs w:val="22"/>
          <w:lang w:val="en-US"/>
        </w:rPr>
        <w:t xml:space="preserve">Observation 4: </w:t>
      </w:r>
      <w:r w:rsidRPr="00FB6EB1">
        <w:rPr>
          <w:b/>
          <w:bCs/>
          <w:sz w:val="22"/>
          <w:szCs w:val="22"/>
          <w:lang w:val="en-US"/>
        </w:rPr>
        <w:t xml:space="preserve">It should be possible to control the </w:t>
      </w:r>
      <w:r>
        <w:rPr>
          <w:b/>
          <w:bCs/>
          <w:sz w:val="22"/>
          <w:szCs w:val="22"/>
          <w:lang w:val="en-US"/>
        </w:rPr>
        <w:t>transmit power of</w:t>
      </w:r>
      <w:r w:rsidRPr="00FB6EB1">
        <w:rPr>
          <w:b/>
          <w:bCs/>
          <w:sz w:val="22"/>
          <w:szCs w:val="22"/>
          <w:lang w:val="en-US"/>
        </w:rPr>
        <w:t xml:space="preserve"> the CW node</w:t>
      </w:r>
      <w:r>
        <w:rPr>
          <w:sz w:val="22"/>
          <w:szCs w:val="22"/>
          <w:lang w:val="en-US"/>
        </w:rPr>
        <w:t>.</w:t>
      </w:r>
    </w:p>
    <w:p w14:paraId="3E5A8074" w14:textId="77777777" w:rsidR="00200412" w:rsidRDefault="00200412" w:rsidP="00200412">
      <w:pPr>
        <w:spacing w:afterLines="50" w:after="156"/>
        <w:jc w:val="both"/>
        <w:rPr>
          <w:sz w:val="22"/>
          <w:szCs w:val="22"/>
          <w:lang w:val="en-US"/>
        </w:rPr>
      </w:pPr>
    </w:p>
    <w:p w14:paraId="34708108" w14:textId="77777777" w:rsidR="00200412" w:rsidRPr="00200412" w:rsidRDefault="00200412" w:rsidP="00200412">
      <w:pPr>
        <w:spacing w:afterLines="50" w:after="156"/>
        <w:jc w:val="both"/>
        <w:rPr>
          <w:sz w:val="22"/>
          <w:szCs w:val="22"/>
          <w:lang w:val="en-US"/>
        </w:rPr>
      </w:pPr>
    </w:p>
    <w:p w14:paraId="5A54C3C2" w14:textId="569DCEFD" w:rsidR="004A5E27" w:rsidRPr="00B92D7C" w:rsidRDefault="004A5E27" w:rsidP="004A5E27">
      <w:pPr>
        <w:spacing w:afterLines="50" w:after="156"/>
        <w:jc w:val="both"/>
        <w:rPr>
          <w:b/>
          <w:bCs/>
          <w:sz w:val="22"/>
          <w:szCs w:val="22"/>
          <w:lang w:val="en-US"/>
        </w:rPr>
      </w:pPr>
      <w:r w:rsidRPr="00B92D7C">
        <w:rPr>
          <w:b/>
          <w:bCs/>
          <w:sz w:val="22"/>
          <w:szCs w:val="22"/>
          <w:lang w:val="en-US"/>
        </w:rPr>
        <w:t>Proposal</w:t>
      </w:r>
      <w:r w:rsidR="00200412">
        <w:rPr>
          <w:b/>
          <w:bCs/>
          <w:sz w:val="22"/>
          <w:szCs w:val="22"/>
          <w:lang w:val="en-US"/>
        </w:rPr>
        <w:t xml:space="preserve"> 1</w:t>
      </w:r>
      <w:r w:rsidRPr="00B92D7C">
        <w:rPr>
          <w:b/>
          <w:bCs/>
          <w:sz w:val="22"/>
          <w:szCs w:val="22"/>
          <w:lang w:val="en-US"/>
        </w:rPr>
        <w:t>: The following characteristics of the carrier wave should be controllable:</w:t>
      </w:r>
    </w:p>
    <w:p w14:paraId="00E6E171" w14:textId="77777777" w:rsidR="004A5E27" w:rsidRPr="00B92D7C" w:rsidRDefault="004A5E27" w:rsidP="004A5E27">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ON / OFF status</w:t>
      </w:r>
    </w:p>
    <w:p w14:paraId="3463581C" w14:textId="77777777" w:rsidR="004A5E27" w:rsidRPr="00B92D7C" w:rsidRDefault="004A5E27" w:rsidP="004A5E27">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Number of tones of the CW</w:t>
      </w:r>
    </w:p>
    <w:p w14:paraId="6237FC84" w14:textId="77777777" w:rsidR="004A5E27" w:rsidRPr="00B92D7C" w:rsidRDefault="004A5E27" w:rsidP="004A5E27">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Frequency of the CW tones</w:t>
      </w:r>
    </w:p>
    <w:p w14:paraId="18DF5133" w14:textId="77777777" w:rsidR="004A5E27" w:rsidRPr="00B92D7C" w:rsidRDefault="004A5E27" w:rsidP="004A5E27">
      <w:pPr>
        <w:pStyle w:val="ListParagraph"/>
        <w:numPr>
          <w:ilvl w:val="1"/>
          <w:numId w:val="35"/>
        </w:numPr>
        <w:spacing w:afterLines="50" w:after="156"/>
        <w:ind w:firstLineChars="0"/>
        <w:jc w:val="both"/>
        <w:rPr>
          <w:b/>
          <w:bCs/>
          <w:sz w:val="22"/>
          <w:szCs w:val="22"/>
          <w:lang w:val="en-US"/>
        </w:rPr>
      </w:pPr>
      <w:r w:rsidRPr="00B92D7C">
        <w:rPr>
          <w:b/>
          <w:bCs/>
          <w:sz w:val="22"/>
          <w:szCs w:val="22"/>
          <w:lang w:val="en-US"/>
        </w:rPr>
        <w:t>Transmit power of the CW</w:t>
      </w:r>
    </w:p>
    <w:p w14:paraId="61121D8F" w14:textId="77777777" w:rsidR="004A5E27" w:rsidRDefault="004A5E27" w:rsidP="000778E0">
      <w:pPr>
        <w:spacing w:after="240"/>
        <w:jc w:val="both"/>
        <w:rPr>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4A5E27" w:rsidRDefault="009A3B11" w:rsidP="009A3B11">
      <w:pPr>
        <w:spacing w:after="120"/>
        <w:ind w:left="851" w:hanging="851"/>
        <w:jc w:val="both"/>
      </w:pPr>
      <w:r w:rsidRPr="004A5E27">
        <w:lastRenderedPageBreak/>
        <w:t>[1]</w:t>
      </w:r>
      <w:r w:rsidRPr="004A5E27">
        <w:tab/>
        <w:t>RP-240826. “Study on solutions for Ambient IoT (Internet of Things) in NR”. RANP#103. Maastricht, Netherlands. March 2024.</w:t>
      </w:r>
    </w:p>
    <w:p w14:paraId="55BE3A15" w14:textId="44795D09" w:rsidR="009A3B11" w:rsidRPr="002B6E9F" w:rsidRDefault="009A3B11" w:rsidP="009A3B11">
      <w:pPr>
        <w:spacing w:after="120"/>
        <w:ind w:left="851" w:hanging="851"/>
        <w:jc w:val="both"/>
      </w:pPr>
      <w:r w:rsidRPr="002B6E9F">
        <w:t>[2]</w:t>
      </w:r>
      <w:r w:rsidRPr="002B6E9F">
        <w:tab/>
      </w:r>
      <w:r w:rsidR="002B6E9F" w:rsidRPr="002B6E9F">
        <w:t>R2-2406614</w:t>
      </w:r>
      <w:r w:rsidRPr="002B6E9F">
        <w:t>. “</w:t>
      </w:r>
      <w:r w:rsidR="00386836" w:rsidRPr="002B6E9F">
        <w:t>Considerations on functionality aspects for Ambient IoT</w:t>
      </w:r>
      <w:r w:rsidRPr="002B6E9F">
        <w:t xml:space="preserve">”. </w:t>
      </w:r>
      <w:r w:rsidR="002B6E9F" w:rsidRPr="002B6E9F">
        <w:t xml:space="preserve">Sony. </w:t>
      </w:r>
      <w:r w:rsidRPr="002B6E9F">
        <w:t>RAN</w:t>
      </w:r>
      <w:r w:rsidR="00386836" w:rsidRPr="002B6E9F">
        <w:t>2#127</w:t>
      </w:r>
      <w:r w:rsidRPr="002B6E9F">
        <w:t>. Maastricht, Netherlands. March 2024.</w:t>
      </w:r>
    </w:p>
    <w:p w14:paraId="522136E7" w14:textId="1BD6F7DA" w:rsidR="007D3EAE" w:rsidRDefault="0096181A" w:rsidP="00950488">
      <w:pPr>
        <w:spacing w:after="120"/>
        <w:ind w:left="851" w:hanging="851"/>
        <w:jc w:val="both"/>
        <w:rPr>
          <w:lang w:eastAsia="ja-JP"/>
        </w:rPr>
      </w:pPr>
      <w:r w:rsidRPr="0023729A">
        <w:t>[3]</w:t>
      </w:r>
      <w:r w:rsidRPr="0023729A">
        <w:tab/>
        <w:t>R4-</w:t>
      </w:r>
      <w:r w:rsidR="007A539F" w:rsidRPr="0023729A">
        <w:t>2411537.</w:t>
      </w:r>
      <w:r w:rsidRPr="0023729A">
        <w:t xml:space="preserve"> “</w:t>
      </w:r>
      <w:r w:rsidR="007A539F" w:rsidRPr="0023729A">
        <w:t>Further considerations on the ambient IoT device implementation and RF aspect</w:t>
      </w:r>
      <w:r w:rsidRPr="0023729A">
        <w:t xml:space="preserve">”. </w:t>
      </w:r>
      <w:r w:rsidR="002B6E9F">
        <w:t xml:space="preserve">Sony. </w:t>
      </w:r>
      <w:r w:rsidRPr="0023729A">
        <w:t>RAN</w:t>
      </w:r>
      <w:r w:rsidR="0023729A" w:rsidRPr="0023729A">
        <w:t>4</w:t>
      </w:r>
      <w:r w:rsidRPr="0023729A">
        <w:t>#</w:t>
      </w:r>
      <w:r w:rsidR="0023729A" w:rsidRPr="0023729A">
        <w:t>112</w:t>
      </w:r>
      <w:r w:rsidRPr="0023729A">
        <w:t xml:space="preserve">. Maastricht, Netherlands. </w:t>
      </w:r>
      <w:r w:rsidR="0023729A" w:rsidRPr="0023729A">
        <w:t>August</w:t>
      </w:r>
      <w:r w:rsidRPr="0023729A">
        <w:t xml:space="preserve"> 2024.</w:t>
      </w:r>
    </w:p>
    <w:sectPr w:rsidR="007D3EAE"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BAF90" w14:textId="77777777" w:rsidR="00D1138F" w:rsidRDefault="00D1138F">
      <w:r>
        <w:separator/>
      </w:r>
    </w:p>
  </w:endnote>
  <w:endnote w:type="continuationSeparator" w:id="0">
    <w:p w14:paraId="5B5ADC4E" w14:textId="77777777" w:rsidR="00D1138F" w:rsidRDefault="00D1138F">
      <w:r>
        <w:continuationSeparator/>
      </w:r>
    </w:p>
  </w:endnote>
  <w:endnote w:type="continuationNotice" w:id="1">
    <w:p w14:paraId="0EF3B7B5" w14:textId="77777777" w:rsidR="00D1138F" w:rsidRDefault="00D11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3EFF8" w14:textId="77777777" w:rsidR="00D1138F" w:rsidRDefault="00D1138F">
      <w:r>
        <w:separator/>
      </w:r>
    </w:p>
  </w:footnote>
  <w:footnote w:type="continuationSeparator" w:id="0">
    <w:p w14:paraId="325016D0" w14:textId="77777777" w:rsidR="00D1138F" w:rsidRDefault="00D1138F">
      <w:r>
        <w:continuationSeparator/>
      </w:r>
    </w:p>
  </w:footnote>
  <w:footnote w:type="continuationNotice" w:id="1">
    <w:p w14:paraId="0E92911C" w14:textId="77777777" w:rsidR="00D1138F" w:rsidRDefault="00D113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355C3"/>
    <w:multiLevelType w:val="multilevel"/>
    <w:tmpl w:val="AD90FFF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MS Gothic"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7"/>
  </w:num>
  <w:num w:numId="3" w16cid:durableId="1969503247">
    <w:abstractNumId w:val="13"/>
  </w:num>
  <w:num w:numId="4" w16cid:durableId="1778133416">
    <w:abstractNumId w:val="35"/>
  </w:num>
  <w:num w:numId="5" w16cid:durableId="391659994">
    <w:abstractNumId w:val="26"/>
  </w:num>
  <w:num w:numId="6" w16cid:durableId="1169832283">
    <w:abstractNumId w:val="24"/>
  </w:num>
  <w:num w:numId="7" w16cid:durableId="282737422">
    <w:abstractNumId w:val="1"/>
  </w:num>
  <w:num w:numId="8" w16cid:durableId="993217250">
    <w:abstractNumId w:val="2"/>
  </w:num>
  <w:num w:numId="9" w16cid:durableId="1130127262">
    <w:abstractNumId w:val="23"/>
  </w:num>
  <w:num w:numId="10" w16cid:durableId="2088258364">
    <w:abstractNumId w:val="36"/>
  </w:num>
  <w:num w:numId="11" w16cid:durableId="1017582844">
    <w:abstractNumId w:val="7"/>
  </w:num>
  <w:num w:numId="12" w16cid:durableId="1690912394">
    <w:abstractNumId w:val="10"/>
  </w:num>
  <w:num w:numId="13" w16cid:durableId="1892111191">
    <w:abstractNumId w:val="21"/>
  </w:num>
  <w:num w:numId="14" w16cid:durableId="438066606">
    <w:abstractNumId w:val="34"/>
  </w:num>
  <w:num w:numId="15" w16cid:durableId="774517167">
    <w:abstractNumId w:val="25"/>
  </w:num>
  <w:num w:numId="16" w16cid:durableId="484665659">
    <w:abstractNumId w:val="15"/>
  </w:num>
  <w:num w:numId="17" w16cid:durableId="1053693436">
    <w:abstractNumId w:val="5"/>
  </w:num>
  <w:num w:numId="18" w16cid:durableId="1247303778">
    <w:abstractNumId w:val="29"/>
  </w:num>
  <w:num w:numId="19" w16cid:durableId="1241407162">
    <w:abstractNumId w:val="4"/>
  </w:num>
  <w:num w:numId="20" w16cid:durableId="764151331">
    <w:abstractNumId w:val="8"/>
  </w:num>
  <w:num w:numId="21" w16cid:durableId="455485988">
    <w:abstractNumId w:val="30"/>
  </w:num>
  <w:num w:numId="22" w16cid:durableId="981813341">
    <w:abstractNumId w:val="19"/>
  </w:num>
  <w:num w:numId="23" w16cid:durableId="423503116">
    <w:abstractNumId w:val="12"/>
  </w:num>
  <w:num w:numId="24" w16cid:durableId="1839074817">
    <w:abstractNumId w:val="22"/>
  </w:num>
  <w:num w:numId="25" w16cid:durableId="1860511372">
    <w:abstractNumId w:val="17"/>
  </w:num>
  <w:num w:numId="26" w16cid:durableId="1679380530">
    <w:abstractNumId w:val="18"/>
  </w:num>
  <w:num w:numId="27" w16cid:durableId="991954669">
    <w:abstractNumId w:val="28"/>
  </w:num>
  <w:num w:numId="28" w16cid:durableId="448937322">
    <w:abstractNumId w:val="14"/>
  </w:num>
  <w:num w:numId="29" w16cid:durableId="1261450148">
    <w:abstractNumId w:val="20"/>
  </w:num>
  <w:num w:numId="30" w16cid:durableId="1125277051">
    <w:abstractNumId w:val="6"/>
  </w:num>
  <w:num w:numId="31" w16cid:durableId="330914788">
    <w:abstractNumId w:val="33"/>
  </w:num>
  <w:num w:numId="32" w16cid:durableId="1386414405">
    <w:abstractNumId w:val="16"/>
  </w:num>
  <w:num w:numId="33" w16cid:durableId="1044594469">
    <w:abstractNumId w:val="9"/>
  </w:num>
  <w:num w:numId="34" w16cid:durableId="395468398">
    <w:abstractNumId w:val="31"/>
  </w:num>
  <w:num w:numId="35" w16cid:durableId="1606840742">
    <w:abstractNumId w:val="3"/>
  </w:num>
  <w:num w:numId="36" w16cid:durableId="1670327117">
    <w:abstractNumId w:val="11"/>
  </w:num>
  <w:num w:numId="37" w16cid:durableId="1309549374">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23E"/>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CE2"/>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CB"/>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4ED8"/>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BDA"/>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5A35"/>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87CED"/>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04"/>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EB6"/>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2C7"/>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59B"/>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2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324"/>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39"/>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0A"/>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3FC8"/>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47"/>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FF"/>
    <w:rsid w:val="001F2D01"/>
    <w:rsid w:val="001F2E90"/>
    <w:rsid w:val="001F3085"/>
    <w:rsid w:val="001F45D7"/>
    <w:rsid w:val="001F548A"/>
    <w:rsid w:val="001F5552"/>
    <w:rsid w:val="001F5608"/>
    <w:rsid w:val="001F5B58"/>
    <w:rsid w:val="001F6114"/>
    <w:rsid w:val="001F61F4"/>
    <w:rsid w:val="001F65BE"/>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12"/>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48"/>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9B1"/>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0F0"/>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411"/>
    <w:rsid w:val="0023675C"/>
    <w:rsid w:val="00237293"/>
    <w:rsid w:val="0023729A"/>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E1"/>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924"/>
    <w:rsid w:val="00283CB4"/>
    <w:rsid w:val="00283CBB"/>
    <w:rsid w:val="00283F89"/>
    <w:rsid w:val="0028432A"/>
    <w:rsid w:val="00284943"/>
    <w:rsid w:val="002849B8"/>
    <w:rsid w:val="00284BAC"/>
    <w:rsid w:val="00284D0E"/>
    <w:rsid w:val="00285015"/>
    <w:rsid w:val="002852DD"/>
    <w:rsid w:val="002854CE"/>
    <w:rsid w:val="0028554E"/>
    <w:rsid w:val="0028585B"/>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362"/>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5EA5"/>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6C8D"/>
    <w:rsid w:val="002B6E9F"/>
    <w:rsid w:val="002B7053"/>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DAA"/>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665"/>
    <w:rsid w:val="003206C3"/>
    <w:rsid w:val="00320730"/>
    <w:rsid w:val="003208AC"/>
    <w:rsid w:val="003209D2"/>
    <w:rsid w:val="00320F0F"/>
    <w:rsid w:val="00321148"/>
    <w:rsid w:val="00321183"/>
    <w:rsid w:val="00321DC1"/>
    <w:rsid w:val="00322050"/>
    <w:rsid w:val="00322442"/>
    <w:rsid w:val="00322829"/>
    <w:rsid w:val="003228E6"/>
    <w:rsid w:val="003229BC"/>
    <w:rsid w:val="00322A74"/>
    <w:rsid w:val="00322C0D"/>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25"/>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6A7"/>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8E4"/>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836"/>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2B"/>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8E"/>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7C4"/>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80C"/>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4F57"/>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94B"/>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77F8B"/>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8"/>
    <w:rsid w:val="00485D9B"/>
    <w:rsid w:val="00486129"/>
    <w:rsid w:val="004862EB"/>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27"/>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673"/>
    <w:rsid w:val="004D568E"/>
    <w:rsid w:val="004D5694"/>
    <w:rsid w:val="004D60EF"/>
    <w:rsid w:val="004D614D"/>
    <w:rsid w:val="004D65BE"/>
    <w:rsid w:val="004D68BF"/>
    <w:rsid w:val="004D6BFD"/>
    <w:rsid w:val="004D6EF0"/>
    <w:rsid w:val="004D7219"/>
    <w:rsid w:val="004D7343"/>
    <w:rsid w:val="004D737B"/>
    <w:rsid w:val="004D7672"/>
    <w:rsid w:val="004D79BC"/>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077"/>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686"/>
    <w:rsid w:val="00533782"/>
    <w:rsid w:val="00533944"/>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C83"/>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FA"/>
    <w:rsid w:val="005806AA"/>
    <w:rsid w:val="00580972"/>
    <w:rsid w:val="00580AA5"/>
    <w:rsid w:val="00580AEE"/>
    <w:rsid w:val="00580C77"/>
    <w:rsid w:val="00580CB6"/>
    <w:rsid w:val="00580CB7"/>
    <w:rsid w:val="00581211"/>
    <w:rsid w:val="00581790"/>
    <w:rsid w:val="005817F5"/>
    <w:rsid w:val="00581837"/>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B8A"/>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69"/>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98F"/>
    <w:rsid w:val="005E7E61"/>
    <w:rsid w:val="005E7F6B"/>
    <w:rsid w:val="005E7F8E"/>
    <w:rsid w:val="005F00AC"/>
    <w:rsid w:val="005F068E"/>
    <w:rsid w:val="005F0692"/>
    <w:rsid w:val="005F0858"/>
    <w:rsid w:val="005F08EC"/>
    <w:rsid w:val="005F0905"/>
    <w:rsid w:val="005F09C2"/>
    <w:rsid w:val="005F0A78"/>
    <w:rsid w:val="005F0EC4"/>
    <w:rsid w:val="005F0F8B"/>
    <w:rsid w:val="005F11E9"/>
    <w:rsid w:val="005F12C6"/>
    <w:rsid w:val="005F12E6"/>
    <w:rsid w:val="005F1600"/>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8C0"/>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366"/>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617"/>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BEE"/>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CC4"/>
    <w:rsid w:val="00694D3A"/>
    <w:rsid w:val="00694E02"/>
    <w:rsid w:val="00694EE1"/>
    <w:rsid w:val="0069516E"/>
    <w:rsid w:val="00695178"/>
    <w:rsid w:val="006952D2"/>
    <w:rsid w:val="006954D5"/>
    <w:rsid w:val="00695580"/>
    <w:rsid w:val="00695716"/>
    <w:rsid w:val="006957BA"/>
    <w:rsid w:val="00696115"/>
    <w:rsid w:val="00696295"/>
    <w:rsid w:val="006963B1"/>
    <w:rsid w:val="00696676"/>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C3A"/>
    <w:rsid w:val="006A1D23"/>
    <w:rsid w:val="006A2041"/>
    <w:rsid w:val="006A222E"/>
    <w:rsid w:val="006A2315"/>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0DD"/>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47"/>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7EA"/>
    <w:rsid w:val="00773871"/>
    <w:rsid w:val="00773C47"/>
    <w:rsid w:val="00773FCF"/>
    <w:rsid w:val="00774161"/>
    <w:rsid w:val="00774183"/>
    <w:rsid w:val="00774329"/>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36F"/>
    <w:rsid w:val="00784913"/>
    <w:rsid w:val="00784A27"/>
    <w:rsid w:val="00784BCE"/>
    <w:rsid w:val="00784E0C"/>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141"/>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5F33"/>
    <w:rsid w:val="0079607B"/>
    <w:rsid w:val="00796325"/>
    <w:rsid w:val="0079679B"/>
    <w:rsid w:val="0079681C"/>
    <w:rsid w:val="00796AF8"/>
    <w:rsid w:val="007975DF"/>
    <w:rsid w:val="007978DA"/>
    <w:rsid w:val="00797BE8"/>
    <w:rsid w:val="00797E25"/>
    <w:rsid w:val="00797F02"/>
    <w:rsid w:val="00797F13"/>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39F"/>
    <w:rsid w:val="007A5C26"/>
    <w:rsid w:val="007A6505"/>
    <w:rsid w:val="007A6516"/>
    <w:rsid w:val="007A6518"/>
    <w:rsid w:val="007A65EF"/>
    <w:rsid w:val="007A6611"/>
    <w:rsid w:val="007A69CE"/>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5BAF"/>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054"/>
    <w:rsid w:val="007D13CD"/>
    <w:rsid w:val="007D149D"/>
    <w:rsid w:val="007D1EDC"/>
    <w:rsid w:val="007D201D"/>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D7D0B"/>
    <w:rsid w:val="007E038D"/>
    <w:rsid w:val="007E082E"/>
    <w:rsid w:val="007E0875"/>
    <w:rsid w:val="007E0AC9"/>
    <w:rsid w:val="007E0DAD"/>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6EC"/>
    <w:rsid w:val="00800730"/>
    <w:rsid w:val="008007C0"/>
    <w:rsid w:val="008008AA"/>
    <w:rsid w:val="008011BB"/>
    <w:rsid w:val="00801757"/>
    <w:rsid w:val="00801C7F"/>
    <w:rsid w:val="00801C95"/>
    <w:rsid w:val="00801D3C"/>
    <w:rsid w:val="00802692"/>
    <w:rsid w:val="00802911"/>
    <w:rsid w:val="00803077"/>
    <w:rsid w:val="00803230"/>
    <w:rsid w:val="008032DF"/>
    <w:rsid w:val="008032F5"/>
    <w:rsid w:val="008036E7"/>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592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2B"/>
    <w:rsid w:val="008563D8"/>
    <w:rsid w:val="0085680B"/>
    <w:rsid w:val="00856A51"/>
    <w:rsid w:val="00856BBF"/>
    <w:rsid w:val="00857276"/>
    <w:rsid w:val="008577E1"/>
    <w:rsid w:val="00857AEA"/>
    <w:rsid w:val="00857F1B"/>
    <w:rsid w:val="00860316"/>
    <w:rsid w:val="00860D62"/>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3ED"/>
    <w:rsid w:val="00866531"/>
    <w:rsid w:val="008666B4"/>
    <w:rsid w:val="008668C6"/>
    <w:rsid w:val="00866D89"/>
    <w:rsid w:val="00867262"/>
    <w:rsid w:val="00867924"/>
    <w:rsid w:val="0086798C"/>
    <w:rsid w:val="00867A19"/>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13A"/>
    <w:rsid w:val="008763A3"/>
    <w:rsid w:val="00876665"/>
    <w:rsid w:val="00876A7B"/>
    <w:rsid w:val="00876B09"/>
    <w:rsid w:val="00876B73"/>
    <w:rsid w:val="00876E7B"/>
    <w:rsid w:val="008771F2"/>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AB"/>
    <w:rsid w:val="008D5DE7"/>
    <w:rsid w:val="008D5FC1"/>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5AC"/>
    <w:rsid w:val="008F078B"/>
    <w:rsid w:val="008F0AA5"/>
    <w:rsid w:val="008F1111"/>
    <w:rsid w:val="008F113C"/>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957"/>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488"/>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678"/>
    <w:rsid w:val="0096181A"/>
    <w:rsid w:val="00961A0A"/>
    <w:rsid w:val="00961BA7"/>
    <w:rsid w:val="00961E29"/>
    <w:rsid w:val="00962004"/>
    <w:rsid w:val="00962284"/>
    <w:rsid w:val="00962392"/>
    <w:rsid w:val="00962D33"/>
    <w:rsid w:val="00962D69"/>
    <w:rsid w:val="009632A7"/>
    <w:rsid w:val="009632E1"/>
    <w:rsid w:val="009634FC"/>
    <w:rsid w:val="009642F6"/>
    <w:rsid w:val="00964D2B"/>
    <w:rsid w:val="00964DC7"/>
    <w:rsid w:val="00964F84"/>
    <w:rsid w:val="00965230"/>
    <w:rsid w:val="009652CE"/>
    <w:rsid w:val="0096545D"/>
    <w:rsid w:val="0096573F"/>
    <w:rsid w:val="00965FC6"/>
    <w:rsid w:val="009666E5"/>
    <w:rsid w:val="00966BDB"/>
    <w:rsid w:val="00966E93"/>
    <w:rsid w:val="0096728A"/>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6D5"/>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693"/>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4F0"/>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5D88"/>
    <w:rsid w:val="009A6370"/>
    <w:rsid w:val="009A63D9"/>
    <w:rsid w:val="009A6494"/>
    <w:rsid w:val="009A6497"/>
    <w:rsid w:val="009A6890"/>
    <w:rsid w:val="009A68EF"/>
    <w:rsid w:val="009A6A96"/>
    <w:rsid w:val="009A6C9A"/>
    <w:rsid w:val="009A76B7"/>
    <w:rsid w:val="009A7A93"/>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505"/>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0F92"/>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4DE"/>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193"/>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D8D"/>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E45"/>
    <w:rsid w:val="00A22F63"/>
    <w:rsid w:val="00A2343B"/>
    <w:rsid w:val="00A240FD"/>
    <w:rsid w:val="00A2462C"/>
    <w:rsid w:val="00A25118"/>
    <w:rsid w:val="00A25153"/>
    <w:rsid w:val="00A25562"/>
    <w:rsid w:val="00A258C5"/>
    <w:rsid w:val="00A25D0F"/>
    <w:rsid w:val="00A25E51"/>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6643"/>
    <w:rsid w:val="00A36740"/>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201C"/>
    <w:rsid w:val="00A520B8"/>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17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24"/>
    <w:rsid w:val="00A7253A"/>
    <w:rsid w:val="00A727F5"/>
    <w:rsid w:val="00A72896"/>
    <w:rsid w:val="00A7289E"/>
    <w:rsid w:val="00A72A09"/>
    <w:rsid w:val="00A72B27"/>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97A1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42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CAE"/>
    <w:rsid w:val="00AB4F37"/>
    <w:rsid w:val="00AB5142"/>
    <w:rsid w:val="00AB5276"/>
    <w:rsid w:val="00AB53CF"/>
    <w:rsid w:val="00AB57A6"/>
    <w:rsid w:val="00AB59CF"/>
    <w:rsid w:val="00AB5AB1"/>
    <w:rsid w:val="00AB5C3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CED"/>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B42"/>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688"/>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1CA"/>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4E13"/>
    <w:rsid w:val="00B1579D"/>
    <w:rsid w:val="00B15CDB"/>
    <w:rsid w:val="00B15DAF"/>
    <w:rsid w:val="00B1605B"/>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830"/>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04B"/>
    <w:rsid w:val="00B9219A"/>
    <w:rsid w:val="00B924DB"/>
    <w:rsid w:val="00B924E0"/>
    <w:rsid w:val="00B9255C"/>
    <w:rsid w:val="00B9263A"/>
    <w:rsid w:val="00B9267C"/>
    <w:rsid w:val="00B92B3A"/>
    <w:rsid w:val="00B92B52"/>
    <w:rsid w:val="00B92CF3"/>
    <w:rsid w:val="00B92D7C"/>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A81"/>
    <w:rsid w:val="00BA3F06"/>
    <w:rsid w:val="00BA4056"/>
    <w:rsid w:val="00BA4110"/>
    <w:rsid w:val="00BA4148"/>
    <w:rsid w:val="00BA440F"/>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872"/>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74C"/>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6E86"/>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17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AEC"/>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318"/>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6FDF"/>
    <w:rsid w:val="00C670B0"/>
    <w:rsid w:val="00C674C6"/>
    <w:rsid w:val="00C6767F"/>
    <w:rsid w:val="00C67933"/>
    <w:rsid w:val="00C67B71"/>
    <w:rsid w:val="00C67CD2"/>
    <w:rsid w:val="00C67CD6"/>
    <w:rsid w:val="00C7035F"/>
    <w:rsid w:val="00C70A34"/>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CCC"/>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08"/>
    <w:rsid w:val="00CB619B"/>
    <w:rsid w:val="00CB63CD"/>
    <w:rsid w:val="00CB695E"/>
    <w:rsid w:val="00CB6975"/>
    <w:rsid w:val="00CB6A10"/>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6B3"/>
    <w:rsid w:val="00CC771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CE4"/>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7BA"/>
    <w:rsid w:val="00D078DF"/>
    <w:rsid w:val="00D07B6A"/>
    <w:rsid w:val="00D07E38"/>
    <w:rsid w:val="00D07FFC"/>
    <w:rsid w:val="00D1025E"/>
    <w:rsid w:val="00D1044E"/>
    <w:rsid w:val="00D108B0"/>
    <w:rsid w:val="00D10919"/>
    <w:rsid w:val="00D10A43"/>
    <w:rsid w:val="00D112BB"/>
    <w:rsid w:val="00D1138F"/>
    <w:rsid w:val="00D121BB"/>
    <w:rsid w:val="00D1244F"/>
    <w:rsid w:val="00D1274B"/>
    <w:rsid w:val="00D12953"/>
    <w:rsid w:val="00D12A5C"/>
    <w:rsid w:val="00D12DB8"/>
    <w:rsid w:val="00D12E06"/>
    <w:rsid w:val="00D13284"/>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6A8"/>
    <w:rsid w:val="00D43906"/>
    <w:rsid w:val="00D43BB0"/>
    <w:rsid w:val="00D43C52"/>
    <w:rsid w:val="00D43C93"/>
    <w:rsid w:val="00D43F13"/>
    <w:rsid w:val="00D44650"/>
    <w:rsid w:val="00D44952"/>
    <w:rsid w:val="00D4498B"/>
    <w:rsid w:val="00D44C3F"/>
    <w:rsid w:val="00D44D77"/>
    <w:rsid w:val="00D4501D"/>
    <w:rsid w:val="00D45E89"/>
    <w:rsid w:val="00D46030"/>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346"/>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5714"/>
    <w:rsid w:val="00D75B0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21A"/>
    <w:rsid w:val="00DC7A06"/>
    <w:rsid w:val="00DC7ADA"/>
    <w:rsid w:val="00DC7B29"/>
    <w:rsid w:val="00DC7DC7"/>
    <w:rsid w:val="00DC7EAD"/>
    <w:rsid w:val="00DC7F01"/>
    <w:rsid w:val="00DD011C"/>
    <w:rsid w:val="00DD04BC"/>
    <w:rsid w:val="00DD09C8"/>
    <w:rsid w:val="00DD0C22"/>
    <w:rsid w:val="00DD0E65"/>
    <w:rsid w:val="00DD1008"/>
    <w:rsid w:val="00DD157E"/>
    <w:rsid w:val="00DD1BC9"/>
    <w:rsid w:val="00DD203F"/>
    <w:rsid w:val="00DD24E3"/>
    <w:rsid w:val="00DD2EC3"/>
    <w:rsid w:val="00DD2F83"/>
    <w:rsid w:val="00DD302D"/>
    <w:rsid w:val="00DD316D"/>
    <w:rsid w:val="00DD3785"/>
    <w:rsid w:val="00DD3A36"/>
    <w:rsid w:val="00DD3C3A"/>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9A6"/>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E8D"/>
    <w:rsid w:val="00E14FF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6E02"/>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193"/>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E0"/>
    <w:rsid w:val="00E61D16"/>
    <w:rsid w:val="00E622A9"/>
    <w:rsid w:val="00E62610"/>
    <w:rsid w:val="00E62BBE"/>
    <w:rsid w:val="00E632E2"/>
    <w:rsid w:val="00E6336D"/>
    <w:rsid w:val="00E634A6"/>
    <w:rsid w:val="00E635E6"/>
    <w:rsid w:val="00E63E39"/>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6C8"/>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AEF"/>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2BC"/>
    <w:rsid w:val="00EF54B1"/>
    <w:rsid w:val="00EF569E"/>
    <w:rsid w:val="00EF56FE"/>
    <w:rsid w:val="00EF6315"/>
    <w:rsid w:val="00EF65F4"/>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4FAB"/>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2A3"/>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284"/>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BEB"/>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6BE"/>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573"/>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900"/>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B7"/>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EA9"/>
    <w:rsid w:val="00FB1FA5"/>
    <w:rsid w:val="00FB2482"/>
    <w:rsid w:val="00FB24FD"/>
    <w:rsid w:val="00FB2932"/>
    <w:rsid w:val="00FB29AA"/>
    <w:rsid w:val="00FB2ADC"/>
    <w:rsid w:val="00FB2BE3"/>
    <w:rsid w:val="00FB2F01"/>
    <w:rsid w:val="00FB34A9"/>
    <w:rsid w:val="00FB366F"/>
    <w:rsid w:val="00FB37FD"/>
    <w:rsid w:val="00FB46EA"/>
    <w:rsid w:val="00FB4A04"/>
    <w:rsid w:val="00FB4EB6"/>
    <w:rsid w:val="00FB4F95"/>
    <w:rsid w:val="00FB50B8"/>
    <w:rsid w:val="00FB520E"/>
    <w:rsid w:val="00FB55BF"/>
    <w:rsid w:val="00FB584B"/>
    <w:rsid w:val="00FB6BF2"/>
    <w:rsid w:val="00FB6EB1"/>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2DD5"/>
    <w:rsid w:val="00FC359A"/>
    <w:rsid w:val="00FC36C6"/>
    <w:rsid w:val="00FC3F04"/>
    <w:rsid w:val="00FC426B"/>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47B8D2E9-B4A6-475C-A40C-FB9EEB1C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85240">
      <w:bodyDiv w:val="1"/>
      <w:marLeft w:val="0"/>
      <w:marRight w:val="0"/>
      <w:marTop w:val="0"/>
      <w:marBottom w:val="0"/>
      <w:divBdr>
        <w:top w:val="none" w:sz="0" w:space="0" w:color="auto"/>
        <w:left w:val="none" w:sz="0" w:space="0" w:color="auto"/>
        <w:bottom w:val="none" w:sz="0" w:space="0" w:color="auto"/>
        <w:right w:val="none" w:sz="0" w:space="0" w:color="auto"/>
      </w:divBdr>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5282</TotalTime>
  <Pages>5</Pages>
  <Words>1487</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1164</cp:revision>
  <dcterms:created xsi:type="dcterms:W3CDTF">2023-04-09T02:22:00Z</dcterms:created>
  <dcterms:modified xsi:type="dcterms:W3CDTF">2024-08-09T20:06:00Z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